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BF56" w14:textId="31AF107A" w:rsidR="00C407ED" w:rsidRPr="00AF525A" w:rsidRDefault="0094396F" w:rsidP="004D0C91">
      <w:pPr>
        <w:pStyle w:val="Title"/>
      </w:pPr>
      <w:r w:rsidRPr="00AF525A">
        <w:t>Victorian Production Fund – Games</w:t>
      </w:r>
      <w:r w:rsidR="004D0C91">
        <w:t xml:space="preserve"> </w:t>
      </w:r>
      <w:r w:rsidRPr="00AF525A">
        <w:t>Guidelines</w:t>
      </w:r>
    </w:p>
    <w:p w14:paraId="56E5548F" w14:textId="323EFA49" w:rsidR="00BF140C" w:rsidRPr="002853DB" w:rsidRDefault="00BF140C" w:rsidP="00880FA5">
      <w:pPr>
        <w:pStyle w:val="Heading1"/>
        <w:rPr>
          <w:i/>
        </w:rPr>
      </w:pPr>
      <w:r w:rsidRPr="002853DB">
        <w:t>Essentials</w:t>
      </w:r>
    </w:p>
    <w:p w14:paraId="77B35229" w14:textId="36E9D647" w:rsidR="0094396F" w:rsidRPr="000F6E76" w:rsidRDefault="0094396F" w:rsidP="00880FA5">
      <w:pPr>
        <w:pStyle w:val="Heading2"/>
        <w:rPr>
          <w:i/>
        </w:rPr>
      </w:pPr>
      <w:r w:rsidRPr="000F6E76">
        <w:t>About this program</w:t>
      </w:r>
    </w:p>
    <w:p w14:paraId="08D8FF33" w14:textId="77777777" w:rsidR="0072101D" w:rsidRDefault="0072101D" w:rsidP="0072101D">
      <w:pPr>
        <w:pStyle w:val="BodyText"/>
      </w:pPr>
      <w:r>
        <w:t>The Victorian Production Fund (VPF) – Games supports Victorian digital games development companies and creators to develop and release a variety of digital games.</w:t>
      </w:r>
    </w:p>
    <w:p w14:paraId="07C2F204" w14:textId="0B691AD4" w:rsidR="0072101D" w:rsidRDefault="0072101D" w:rsidP="0072101D">
      <w:pPr>
        <w:pStyle w:val="BodyText"/>
      </w:pPr>
      <w:r>
        <w:t xml:space="preserve">This program accepts applications to support games at </w:t>
      </w:r>
      <w:r w:rsidR="006874F8">
        <w:t>p</w:t>
      </w:r>
      <w:r>
        <w:t>re-</w:t>
      </w:r>
      <w:r w:rsidR="006874F8">
        <w:t>p</w:t>
      </w:r>
      <w:r>
        <w:t xml:space="preserve">roduction, </w:t>
      </w:r>
      <w:r w:rsidR="006874F8">
        <w:t>p</w:t>
      </w:r>
      <w:r>
        <w:t xml:space="preserve">roduction and </w:t>
      </w:r>
      <w:r w:rsidR="006874F8">
        <w:t>p</w:t>
      </w:r>
      <w:r>
        <w:t>ost-</w:t>
      </w:r>
      <w:r w:rsidR="007B4BE5">
        <w:t>r</w:t>
      </w:r>
      <w:r>
        <w:t>elease.</w:t>
      </w:r>
    </w:p>
    <w:p w14:paraId="5CCB368E" w14:textId="77777777" w:rsidR="0072101D" w:rsidRDefault="0072101D" w:rsidP="0072101D">
      <w:pPr>
        <w:pStyle w:val="BodyText"/>
      </w:pPr>
      <w:r>
        <w:t>Applicants can apply at any time.</w:t>
      </w:r>
    </w:p>
    <w:p w14:paraId="425D4A02" w14:textId="77777777" w:rsidR="00BE742B" w:rsidRPr="00BE742B" w:rsidRDefault="00BE742B" w:rsidP="007618C0">
      <w:pPr>
        <w:pStyle w:val="Heading2"/>
      </w:pPr>
      <w:r w:rsidRPr="00BE742B">
        <w:t>Our commitment to Diversity, Equity and Inclusion</w:t>
      </w:r>
    </w:p>
    <w:p w14:paraId="7AF8BAC7" w14:textId="19252DDE" w:rsidR="0072101D" w:rsidRDefault="0072101D" w:rsidP="0072101D">
      <w:pPr>
        <w:pStyle w:val="BodyText"/>
      </w:pPr>
      <w:proofErr w:type="spellStart"/>
      <w:r w:rsidRPr="000B085F">
        <w:t>VicScreen</w:t>
      </w:r>
      <w:proofErr w:type="spellEnd"/>
      <w:r w:rsidRPr="000B085F">
        <w:t xml:space="preserve"> is committed to promoting and supporting gender equality, diversity and inclusiveness in the Victorian screen industry and requires applicants to demonstrate diversity and inclusion in their applications. We therefore expect that the diversity of your project’s content is appropriately reflected in the creative team and/or that integrated and meaningful collaboration occurs from early stages of development. You must also consider whether </w:t>
      </w:r>
      <w:r w:rsidRPr="000369E7">
        <w:t>it is appropriate for your team</w:t>
      </w:r>
      <w:r w:rsidRPr="000B085F">
        <w:t xml:space="preserve"> to include that content and whether the inclusion and expression of the content will be authentic. All applicants should read </w:t>
      </w:r>
      <w:proofErr w:type="spellStart"/>
      <w:r w:rsidRPr="000B085F">
        <w:t>VicScreen’s</w:t>
      </w:r>
      <w:proofErr w:type="spellEnd"/>
      <w:r w:rsidRPr="000B085F">
        <w:t xml:space="preserve"> </w:t>
      </w:r>
      <w:hyperlink r:id="rId11" w:history="1">
        <w:r w:rsidRPr="000B085F">
          <w:rPr>
            <w:rStyle w:val="Hyperlink"/>
          </w:rPr>
          <w:t>Gender &amp; Diversity Statement</w:t>
        </w:r>
      </w:hyperlink>
      <w:r w:rsidRPr="000B085F">
        <w:t xml:space="preserve"> prior to applying.</w:t>
      </w:r>
    </w:p>
    <w:p w14:paraId="42E166D6" w14:textId="77777777" w:rsidR="0094396F" w:rsidRDefault="0094396F" w:rsidP="0006483D">
      <w:pPr>
        <w:pStyle w:val="Heading2"/>
      </w:pPr>
      <w:r w:rsidRPr="000F6E76">
        <w:t>What are we looking for?</w:t>
      </w:r>
    </w:p>
    <w:p w14:paraId="0EDE451E" w14:textId="165EF2AD" w:rsidR="000649EB" w:rsidRPr="007618C0" w:rsidRDefault="000649EB" w:rsidP="007618C0">
      <w:pPr>
        <w:pStyle w:val="BodyText"/>
      </w:pPr>
      <w:r>
        <w:t>Original digital game projects</w:t>
      </w:r>
      <w:r w:rsidR="007C15B4">
        <w:t>:</w:t>
      </w:r>
    </w:p>
    <w:p w14:paraId="586A2D3A" w14:textId="06F71F26" w:rsidR="00E33950" w:rsidRDefault="00E33950" w:rsidP="00E33950">
      <w:pPr>
        <w:pStyle w:val="ListBullet"/>
      </w:pPr>
      <w:r>
        <w:t>from Victorian developers at all stages of their career</w:t>
      </w:r>
    </w:p>
    <w:p w14:paraId="7C55E99A" w14:textId="4D2358E4" w:rsidR="00E33950" w:rsidRDefault="00E33950" w:rsidP="00E33950">
      <w:pPr>
        <w:pStyle w:val="ListBullet"/>
      </w:pPr>
      <w:r>
        <w:t>that have a mix of creative, cultural and commercial outcomes</w:t>
      </w:r>
    </w:p>
    <w:p w14:paraId="06EFA97E" w14:textId="461802F7" w:rsidR="00E33950" w:rsidRDefault="00E33950" w:rsidP="00E33950">
      <w:pPr>
        <w:pStyle w:val="ListBullet"/>
      </w:pPr>
      <w:r>
        <w:t>that have clear plans for the stage of development and paths to investment and market</w:t>
      </w:r>
    </w:p>
    <w:p w14:paraId="3345F3A8" w14:textId="25053AD5" w:rsidR="00E33950" w:rsidRDefault="00E33950" w:rsidP="00E33950">
      <w:pPr>
        <w:pStyle w:val="ListBullet"/>
      </w:pPr>
      <w:r>
        <w:t>that support the ongoing development and sustainability of individuals and businesses, as well as the broader Victorian screen sector</w:t>
      </w:r>
    </w:p>
    <w:p w14:paraId="1DA1464E" w14:textId="54AEBC8B" w:rsidR="00E33950" w:rsidRPr="00751F3B" w:rsidRDefault="00E33950" w:rsidP="00E33950">
      <w:pPr>
        <w:pStyle w:val="ListBullet"/>
      </w:pPr>
      <w:r w:rsidRPr="00751F3B">
        <w:t xml:space="preserve">that contribute to </w:t>
      </w:r>
      <w:proofErr w:type="spellStart"/>
      <w:r w:rsidRPr="000369E7">
        <w:t>VicScreen</w:t>
      </w:r>
      <w:r w:rsidRPr="000369E7">
        <w:rPr>
          <w:rFonts w:hint="eastAsia"/>
        </w:rPr>
        <w:t>’</w:t>
      </w:r>
      <w:r w:rsidRPr="000369E7">
        <w:t>s</w:t>
      </w:r>
      <w:proofErr w:type="spellEnd"/>
      <w:r w:rsidRPr="000369E7">
        <w:t xml:space="preserve"> strategic priorities of</w:t>
      </w:r>
      <w:r w:rsidRPr="00751F3B">
        <w:t>:</w:t>
      </w:r>
    </w:p>
    <w:p w14:paraId="4F12E2BF" w14:textId="77777777" w:rsidR="00E33950" w:rsidRPr="00751F3B" w:rsidRDefault="00E33950" w:rsidP="738BFA7C">
      <w:pPr>
        <w:pStyle w:val="ListBullet2"/>
      </w:pPr>
      <w:r>
        <w:t>driving industry growth and jobs</w:t>
      </w:r>
    </w:p>
    <w:p w14:paraId="22918D02" w14:textId="77777777" w:rsidR="00E33950" w:rsidRPr="00751F3B" w:rsidRDefault="00E33950" w:rsidP="738BFA7C">
      <w:pPr>
        <w:pStyle w:val="ListBullet2"/>
      </w:pPr>
      <w:r>
        <w:t>generating compelling Victorian content and IP</w:t>
      </w:r>
    </w:p>
    <w:p w14:paraId="44DB547A" w14:textId="77777777" w:rsidR="00E33950" w:rsidRPr="00751F3B" w:rsidRDefault="00E33950" w:rsidP="738BFA7C">
      <w:pPr>
        <w:pStyle w:val="ListBullet2"/>
      </w:pPr>
      <w:r>
        <w:t>developing skills and talent</w:t>
      </w:r>
    </w:p>
    <w:p w14:paraId="2D44A27D" w14:textId="77777777" w:rsidR="00E33950" w:rsidRPr="00751F3B" w:rsidRDefault="00E33950" w:rsidP="738BFA7C">
      <w:pPr>
        <w:pStyle w:val="ListBullet2"/>
      </w:pPr>
      <w:r>
        <w:t>enhancing Victoria’s reputation as a vibrant, diverse and creative game development hub.</w:t>
      </w:r>
    </w:p>
    <w:p w14:paraId="072371E3" w14:textId="77777777" w:rsidR="009E6DA3" w:rsidRPr="005278AE" w:rsidRDefault="009E6DA3" w:rsidP="0006483D">
      <w:pPr>
        <w:pStyle w:val="Heading2"/>
        <w:rPr>
          <w:i/>
        </w:rPr>
      </w:pPr>
      <w:r w:rsidRPr="005278AE">
        <w:lastRenderedPageBreak/>
        <w:t>Who is eligible?</w:t>
      </w:r>
    </w:p>
    <w:p w14:paraId="424FABD7" w14:textId="77777777" w:rsidR="00326233" w:rsidRDefault="00326233" w:rsidP="00326233">
      <w:pPr>
        <w:pStyle w:val="ListBullet"/>
        <w:numPr>
          <w:ilvl w:val="0"/>
          <w:numId w:val="0"/>
        </w:numPr>
        <w:ind w:left="340" w:hanging="340"/>
      </w:pPr>
      <w:r>
        <w:t>To apply, you must be:</w:t>
      </w:r>
    </w:p>
    <w:p w14:paraId="058024CF" w14:textId="4E83FF0E" w:rsidR="00326233" w:rsidRDefault="00326233" w:rsidP="00326233">
      <w:pPr>
        <w:pStyle w:val="ListBullet"/>
      </w:pPr>
      <w:r>
        <w:t>an Australian company based in and operating out of Victoria for at least six months immediately prior to the funding application</w:t>
      </w:r>
      <w:r w:rsidR="00A0215E">
        <w:t>,</w:t>
      </w:r>
      <w:r>
        <w:t xml:space="preserve"> or </w:t>
      </w:r>
    </w:p>
    <w:p w14:paraId="2010DA8A" w14:textId="38DC9EC4" w:rsidR="00326233" w:rsidRDefault="00326233" w:rsidP="00326233">
      <w:pPr>
        <w:pStyle w:val="ListBullet"/>
      </w:pPr>
      <w:r>
        <w:t xml:space="preserve">an Australian citizen or Australian permanent resident who can substantiate residency in Victoria for at least </w:t>
      </w:r>
      <w:r w:rsidR="00A0215E">
        <w:t>six</w:t>
      </w:r>
      <w:r>
        <w:t xml:space="preserve"> months immediately prior to the funding application.</w:t>
      </w:r>
    </w:p>
    <w:p w14:paraId="419CA298" w14:textId="77777777" w:rsidR="00326233" w:rsidRDefault="00326233" w:rsidP="00326233">
      <w:pPr>
        <w:pStyle w:val="ListBullet"/>
        <w:numPr>
          <w:ilvl w:val="0"/>
          <w:numId w:val="0"/>
        </w:numPr>
        <w:ind w:left="340" w:hanging="340"/>
      </w:pPr>
      <w:r>
        <w:t xml:space="preserve">View our </w:t>
      </w:r>
      <w:hyperlink r:id="rId12" w:history="1">
        <w:r w:rsidRPr="00FC6F12">
          <w:rPr>
            <w:rStyle w:val="Hyperlink"/>
          </w:rPr>
          <w:t>Terms of Trade</w:t>
        </w:r>
      </w:hyperlink>
      <w:r w:rsidRPr="00FC6F12">
        <w:rPr>
          <w:color w:val="auto"/>
        </w:rPr>
        <w:t xml:space="preserve"> </w:t>
      </w:r>
      <w:r>
        <w:t>for further details on eligibility requirements.</w:t>
      </w:r>
    </w:p>
    <w:p w14:paraId="5455F434" w14:textId="77777777" w:rsidR="008E7EE9" w:rsidRPr="005278AE" w:rsidRDefault="008E7EE9" w:rsidP="0006483D">
      <w:pPr>
        <w:pStyle w:val="Heading2"/>
        <w:rPr>
          <w:i/>
        </w:rPr>
      </w:pPr>
      <w:r w:rsidRPr="005278AE">
        <w:t>What projects are eligible?</w:t>
      </w:r>
    </w:p>
    <w:p w14:paraId="19E9B28D" w14:textId="02C3A783" w:rsidR="004F50BA" w:rsidRPr="008E7EE9" w:rsidRDefault="004F50BA" w:rsidP="004F50BA">
      <w:pPr>
        <w:pStyle w:val="ListBullet"/>
      </w:pPr>
      <w:r w:rsidRPr="008E7EE9">
        <w:t>Original digital game projects targeting PC, consoles, mobile, VR, AR or XR with a digital and/or physical release strategy.</w:t>
      </w:r>
    </w:p>
    <w:p w14:paraId="357391BB" w14:textId="7B214928" w:rsidR="004F50BA" w:rsidRPr="008E7EE9" w:rsidRDefault="004F50BA" w:rsidP="004F50BA">
      <w:pPr>
        <w:pStyle w:val="ListBullet"/>
      </w:pPr>
      <w:r w:rsidRPr="008E7EE9">
        <w:t xml:space="preserve">For </w:t>
      </w:r>
      <w:r w:rsidR="00245A0F">
        <w:rPr>
          <w:b/>
          <w:bCs/>
        </w:rPr>
        <w:t>p</w:t>
      </w:r>
      <w:r w:rsidRPr="00587BA7">
        <w:rPr>
          <w:b/>
          <w:bCs/>
        </w:rPr>
        <w:t>re-</w:t>
      </w:r>
      <w:r w:rsidR="00245A0F">
        <w:rPr>
          <w:b/>
          <w:bCs/>
        </w:rPr>
        <w:t>p</w:t>
      </w:r>
      <w:r w:rsidRPr="00587BA7">
        <w:rPr>
          <w:b/>
          <w:bCs/>
        </w:rPr>
        <w:t>roduction</w:t>
      </w:r>
      <w:r w:rsidRPr="008E7EE9">
        <w:t xml:space="preserve"> funding, projects must have:</w:t>
      </w:r>
    </w:p>
    <w:p w14:paraId="2DAA89DA" w14:textId="76581CAB" w:rsidR="004F50BA" w:rsidRDefault="004F50BA" w:rsidP="004F50BA">
      <w:pPr>
        <w:pStyle w:val="ListBullet2"/>
      </w:pPr>
      <w:r>
        <w:t>Early-stage concept or prototype materials showing the game’s intended key elements such as mechanics, themes, art style, narrative or other game features</w:t>
      </w:r>
    </w:p>
    <w:p w14:paraId="02773EA6" w14:textId="2D50CB0D" w:rsidR="004F50BA" w:rsidRDefault="004F50BA" w:rsidP="004F50BA">
      <w:pPr>
        <w:pStyle w:val="ListBullet2"/>
      </w:pPr>
      <w:r>
        <w:t>Development documentation showing the planned work and investment for this stage and plans for securing additional funding and moving into full production</w:t>
      </w:r>
      <w:r w:rsidR="00404265">
        <w:t>.</w:t>
      </w:r>
    </w:p>
    <w:p w14:paraId="33AB209A" w14:textId="0F8A802D" w:rsidR="004F50BA" w:rsidRPr="008E7EE9" w:rsidRDefault="004F50BA" w:rsidP="004F50BA">
      <w:pPr>
        <w:pStyle w:val="ListBullet"/>
      </w:pPr>
      <w:r w:rsidRPr="008E7EE9">
        <w:t xml:space="preserve">For </w:t>
      </w:r>
      <w:r w:rsidR="00245A0F">
        <w:rPr>
          <w:b/>
          <w:bCs/>
        </w:rPr>
        <w:t>p</w:t>
      </w:r>
      <w:r w:rsidRPr="00587BA7">
        <w:rPr>
          <w:b/>
          <w:bCs/>
        </w:rPr>
        <w:t>roduction</w:t>
      </w:r>
      <w:r w:rsidRPr="008E7EE9">
        <w:t xml:space="preserve"> funding, projects must have:</w:t>
      </w:r>
    </w:p>
    <w:p w14:paraId="470E7390" w14:textId="4F63F8A4" w:rsidR="004F50BA" w:rsidRDefault="004F50BA" w:rsidP="004F50BA">
      <w:pPr>
        <w:pStyle w:val="ListBullet2"/>
      </w:pPr>
      <w:r>
        <w:t>Concept materials showing the game’s intended key elements and / or a playable digital prototype ready to move into full production</w:t>
      </w:r>
    </w:p>
    <w:p w14:paraId="10742DF6" w14:textId="77777777" w:rsidR="004F50BA" w:rsidRPr="005060FC" w:rsidRDefault="004F50BA" w:rsidP="004F50BA">
      <w:pPr>
        <w:pStyle w:val="ListBullet2"/>
      </w:pPr>
      <w:r w:rsidRPr="005060FC">
        <w:t>Development documentation showing planned work and investment of the project towards a public release</w:t>
      </w:r>
      <w:r>
        <w:t>.</w:t>
      </w:r>
    </w:p>
    <w:p w14:paraId="5413F741" w14:textId="334AD698" w:rsidR="004F50BA" w:rsidRDefault="004F50BA" w:rsidP="004F50BA">
      <w:pPr>
        <w:pStyle w:val="ListBullet"/>
      </w:pPr>
      <w:r>
        <w:t xml:space="preserve">For </w:t>
      </w:r>
      <w:r w:rsidR="00245A0F">
        <w:rPr>
          <w:b/>
          <w:bCs/>
        </w:rPr>
        <w:t>p</w:t>
      </w:r>
      <w:r w:rsidRPr="00587BA7">
        <w:rPr>
          <w:b/>
          <w:bCs/>
        </w:rPr>
        <w:t>ost-</w:t>
      </w:r>
      <w:r w:rsidR="00245A0F">
        <w:rPr>
          <w:b/>
          <w:bCs/>
        </w:rPr>
        <w:t>r</w:t>
      </w:r>
      <w:r>
        <w:rPr>
          <w:b/>
          <w:bCs/>
        </w:rPr>
        <w:t xml:space="preserve">elease </w:t>
      </w:r>
      <w:r>
        <w:t>funding, projects must have:</w:t>
      </w:r>
    </w:p>
    <w:p w14:paraId="1D015DFE" w14:textId="59174F2C" w:rsidR="004F50BA" w:rsidRDefault="004F50BA" w:rsidP="004F50BA">
      <w:pPr>
        <w:pStyle w:val="ListBullet2"/>
      </w:pPr>
      <w:r>
        <w:t>An existing publicly released project</w:t>
      </w:r>
    </w:p>
    <w:p w14:paraId="587FA9E5" w14:textId="77777777" w:rsidR="004F50BA" w:rsidRDefault="004F50BA" w:rsidP="004F50BA">
      <w:pPr>
        <w:pStyle w:val="ListBullet2"/>
      </w:pPr>
      <w:r>
        <w:t>Development documentation that shows a package of work that builds on the released game such as localisation, porting, downloadable content, or other game content.</w:t>
      </w:r>
    </w:p>
    <w:p w14:paraId="34A5A11D" w14:textId="77777777" w:rsidR="004F50BA" w:rsidRDefault="004F50BA" w:rsidP="004F50BA">
      <w:pPr>
        <w:pStyle w:val="ListBullet"/>
      </w:pPr>
      <w:r>
        <w:t xml:space="preserve">Refer to the VPF Games </w:t>
      </w:r>
      <w:hyperlink r:id="rId13" w:history="1">
        <w:r w:rsidRPr="005F7BC1">
          <w:rPr>
            <w:rStyle w:val="Hyperlink"/>
          </w:rPr>
          <w:t>Application Documents Checklist</w:t>
        </w:r>
      </w:hyperlink>
      <w:r>
        <w:t xml:space="preserve"> for documentation details and templates</w:t>
      </w:r>
    </w:p>
    <w:p w14:paraId="414C5016" w14:textId="6E452F89" w:rsidR="008E7EE9" w:rsidRPr="00A267E6" w:rsidRDefault="008E7EE9" w:rsidP="0006483D">
      <w:pPr>
        <w:pStyle w:val="Heading2"/>
        <w:rPr>
          <w:i/>
        </w:rPr>
      </w:pPr>
      <w:r w:rsidRPr="00A267E6">
        <w:t xml:space="preserve">What </w:t>
      </w:r>
      <w:r w:rsidR="00E01AEB">
        <w:t>projects are</w:t>
      </w:r>
      <w:r w:rsidRPr="00A267E6">
        <w:t xml:space="preserve"> not eligible for this program?</w:t>
      </w:r>
    </w:p>
    <w:p w14:paraId="317958B5" w14:textId="77777777" w:rsidR="0021639F" w:rsidRDefault="0021639F" w:rsidP="0021639F">
      <w:pPr>
        <w:pStyle w:val="ListBullet"/>
      </w:pPr>
      <w:r>
        <w:t xml:space="preserve">In addition to projects excluded under </w:t>
      </w:r>
      <w:proofErr w:type="spellStart"/>
      <w:r>
        <w:t>VicScreen’s</w:t>
      </w:r>
      <w:proofErr w:type="spellEnd"/>
      <w:r>
        <w:t xml:space="preserve"> Terms of Trade, the following project types are ineligible under this program:</w:t>
      </w:r>
    </w:p>
    <w:p w14:paraId="174CEEE6" w14:textId="6F3D91D4" w:rsidR="0021639F" w:rsidRDefault="0021639F" w:rsidP="0021639F">
      <w:pPr>
        <w:pStyle w:val="ListBullet2"/>
      </w:pPr>
      <w:r>
        <w:t>Projects that contain or have relationships to gambling, exploitative pay-to-win mechanics, play-to-earn mechanics, or high risk and volatile trading products or technologies</w:t>
      </w:r>
    </w:p>
    <w:p w14:paraId="7D75AA8B" w14:textId="51011A56" w:rsidR="0021639F" w:rsidRDefault="0021639F" w:rsidP="0021639F">
      <w:pPr>
        <w:pStyle w:val="ListBullet2"/>
      </w:pPr>
      <w:r>
        <w:t xml:space="preserve">Projects with substantial </w:t>
      </w:r>
      <w:r w:rsidR="001E3B49">
        <w:t>First Peoples</w:t>
      </w:r>
      <w:r>
        <w:t xml:space="preserve"> content that do not have </w:t>
      </w:r>
      <w:hyperlink r:id="rId14" w:anchor="page-k" w:tgtFrame="_blank" w:history="1">
        <w:r w:rsidRPr="007618C0">
          <w:rPr>
            <w:rStyle w:val="Hyperlink"/>
          </w:rPr>
          <w:t>Key Creatives</w:t>
        </w:r>
      </w:hyperlink>
      <w:r>
        <w:t xml:space="preserve"> from an appropriate background</w:t>
      </w:r>
    </w:p>
    <w:p w14:paraId="261C9128" w14:textId="17D878AA" w:rsidR="0021639F" w:rsidRDefault="0021639F" w:rsidP="0021639F">
      <w:pPr>
        <w:pStyle w:val="ListBullet2"/>
      </w:pPr>
      <w:r>
        <w:lastRenderedPageBreak/>
        <w:t>Projects designed primarily for educational, training and simulation, research, marketing or other business-to-business audiences or purposes.</w:t>
      </w:r>
    </w:p>
    <w:p w14:paraId="30F96C58" w14:textId="77777777" w:rsidR="0021639F" w:rsidRDefault="0021639F" w:rsidP="0021639F">
      <w:pPr>
        <w:pStyle w:val="ListBullet"/>
      </w:pPr>
      <w:r>
        <w:t xml:space="preserve">A project that has been declined for funding from this program unless </w:t>
      </w:r>
      <w:proofErr w:type="spellStart"/>
      <w:r>
        <w:t>VicScreen</w:t>
      </w:r>
      <w:proofErr w:type="spellEnd"/>
      <w:r>
        <w:t xml:space="preserve"> has deemed it significantly reworked.</w:t>
      </w:r>
    </w:p>
    <w:p w14:paraId="6BBE4A60" w14:textId="77777777" w:rsidR="0021639F" w:rsidRDefault="0021639F" w:rsidP="0021639F">
      <w:pPr>
        <w:pStyle w:val="ListBullet"/>
      </w:pPr>
      <w:r>
        <w:t>A project that has been declined three times for funding from this program.</w:t>
      </w:r>
    </w:p>
    <w:p w14:paraId="0E180F30" w14:textId="77777777" w:rsidR="008E7EE9" w:rsidRPr="00445F7F" w:rsidRDefault="008E7EE9" w:rsidP="0006483D">
      <w:pPr>
        <w:pStyle w:val="Heading2"/>
        <w:rPr>
          <w:i/>
        </w:rPr>
      </w:pPr>
      <w:r w:rsidRPr="00445F7F">
        <w:t>What can you receive funding for?</w:t>
      </w:r>
    </w:p>
    <w:p w14:paraId="201FA408" w14:textId="77777777" w:rsidR="00C26E0A" w:rsidRDefault="00C26E0A" w:rsidP="00C26E0A">
      <w:pPr>
        <w:pStyle w:val="ListBullet"/>
      </w:pPr>
      <w:r>
        <w:t>For all stages of development:</w:t>
      </w:r>
    </w:p>
    <w:p w14:paraId="78E484DE" w14:textId="6699DB7C" w:rsidR="00C26E0A" w:rsidRDefault="00C26E0A" w:rsidP="00C26E0A">
      <w:pPr>
        <w:pStyle w:val="ListBullet2"/>
      </w:pPr>
      <w:r>
        <w:t>Specific project features that are vital to the stage goal, as outlined below</w:t>
      </w:r>
    </w:p>
    <w:p w14:paraId="71CA412A" w14:textId="37861A0F" w:rsidR="00C26E0A" w:rsidRDefault="00C26E0A" w:rsidP="00C26E0A">
      <w:pPr>
        <w:pStyle w:val="ListBullet2"/>
      </w:pPr>
      <w:r>
        <w:t>Staffing costs associated with the development team</w:t>
      </w:r>
    </w:p>
    <w:p w14:paraId="7732E6A9" w14:textId="2EA28E83" w:rsidR="00C26E0A" w:rsidRDefault="00C26E0A" w:rsidP="00C26E0A">
      <w:pPr>
        <w:pStyle w:val="ListBullet2"/>
      </w:pPr>
      <w:r>
        <w:t>Engaging highly experienced mentors and/or consultants to assist with creative, technical, or business elements of the project, including accessibility and diversity consulting. For new and emerging teams, this is strongly recommended</w:t>
      </w:r>
    </w:p>
    <w:p w14:paraId="76C7CBB7" w14:textId="2D4201FF" w:rsidR="00C26E0A" w:rsidRDefault="00C26E0A" w:rsidP="00C26E0A">
      <w:pPr>
        <w:pStyle w:val="ListBullet2"/>
      </w:pPr>
      <w:r>
        <w:t>Legal fees, including assistance with distribution, licensing and publishing agreements and intellectual property protection</w:t>
      </w:r>
    </w:p>
    <w:p w14:paraId="69DF2217" w14:textId="77777777" w:rsidR="00C26E0A" w:rsidRDefault="00C26E0A" w:rsidP="00C26E0A">
      <w:pPr>
        <w:pStyle w:val="ListBullet2"/>
      </w:pPr>
      <w:r>
        <w:t>Accounting costs and advice.</w:t>
      </w:r>
    </w:p>
    <w:p w14:paraId="302BBAE0" w14:textId="0FFB3CC5" w:rsidR="00C26E0A" w:rsidRDefault="00C26E0A" w:rsidP="00C26E0A">
      <w:pPr>
        <w:pStyle w:val="ListBullet"/>
      </w:pPr>
      <w:r>
        <w:t xml:space="preserve">For </w:t>
      </w:r>
      <w:r w:rsidR="00541577">
        <w:t>p</w:t>
      </w:r>
      <w:r>
        <w:t>re-</w:t>
      </w:r>
      <w:r w:rsidR="00541577">
        <w:t>p</w:t>
      </w:r>
      <w:r>
        <w:t>roduction:</w:t>
      </w:r>
    </w:p>
    <w:p w14:paraId="18ACFA25" w14:textId="3456F8FB" w:rsidR="00C26E0A" w:rsidRDefault="00C26E0A" w:rsidP="00C26E0A">
      <w:pPr>
        <w:pStyle w:val="ListBullet2"/>
      </w:pPr>
      <w:r>
        <w:t>Development work necessary for a prototype, proof of concept or vertical slice able to move into full production</w:t>
      </w:r>
    </w:p>
    <w:p w14:paraId="3F051DF4" w14:textId="77777777" w:rsidR="00C26E0A" w:rsidRDefault="00C26E0A" w:rsidP="00C26E0A">
      <w:pPr>
        <w:pStyle w:val="ListBullet2"/>
      </w:pPr>
      <w:r>
        <w:t>Business development including assistance with publishers, pitch deck generation, branding and market strategy, distributors, franchise development and identifying alternate revenue streams.</w:t>
      </w:r>
    </w:p>
    <w:p w14:paraId="425B028A" w14:textId="079A7D7E" w:rsidR="00C26E0A" w:rsidRDefault="00C26E0A" w:rsidP="00C26E0A">
      <w:pPr>
        <w:pStyle w:val="ListBullet"/>
      </w:pPr>
      <w:r>
        <w:t xml:space="preserve">For </w:t>
      </w:r>
      <w:r w:rsidR="00C136EC">
        <w:t>p</w:t>
      </w:r>
      <w:r>
        <w:t>roduction:</w:t>
      </w:r>
    </w:p>
    <w:p w14:paraId="387D4D5D" w14:textId="77777777" w:rsidR="00C26E0A" w:rsidRDefault="00C26E0A" w:rsidP="00C26E0A">
      <w:pPr>
        <w:pStyle w:val="ListBullet2"/>
      </w:pPr>
      <w:r>
        <w:t>Development work necessary to a project’s public release</w:t>
      </w:r>
    </w:p>
    <w:p w14:paraId="3A0DAB79" w14:textId="4CCD091D" w:rsidR="00C26E0A" w:rsidRDefault="00C26E0A" w:rsidP="00C26E0A">
      <w:pPr>
        <w:pStyle w:val="ListBullet2"/>
      </w:pPr>
      <w:r>
        <w:t>Audience engagement and marketing strategies appropriate to pre-release of the project</w:t>
      </w:r>
    </w:p>
    <w:p w14:paraId="39780DC2" w14:textId="621F6745" w:rsidR="00C26E0A" w:rsidRDefault="00C26E0A" w:rsidP="00C26E0A">
      <w:pPr>
        <w:pStyle w:val="ListBullet"/>
      </w:pPr>
      <w:r>
        <w:t xml:space="preserve">For </w:t>
      </w:r>
      <w:r w:rsidR="00C136EC">
        <w:t>p</w:t>
      </w:r>
      <w:r>
        <w:t>ost-</w:t>
      </w:r>
      <w:r w:rsidR="00C136EC">
        <w:t>r</w:t>
      </w:r>
      <w:r>
        <w:t>elease:</w:t>
      </w:r>
    </w:p>
    <w:p w14:paraId="4DB4AC49" w14:textId="77777777" w:rsidR="00C26E0A" w:rsidRDefault="00C26E0A" w:rsidP="00C26E0A">
      <w:pPr>
        <w:pStyle w:val="ListBullet2"/>
      </w:pPr>
      <w:r>
        <w:t>Ongoing content development and delivery post project release</w:t>
      </w:r>
    </w:p>
    <w:p w14:paraId="27423A12" w14:textId="77777777" w:rsidR="00C26E0A" w:rsidRDefault="00C26E0A" w:rsidP="00C26E0A">
      <w:pPr>
        <w:pStyle w:val="ListBullet2"/>
      </w:pPr>
      <w:r>
        <w:t>Localisation or porting costs</w:t>
      </w:r>
    </w:p>
    <w:p w14:paraId="32BA9E4E" w14:textId="69C9A066" w:rsidR="00C26E0A" w:rsidRDefault="00C26E0A" w:rsidP="00C26E0A">
      <w:pPr>
        <w:pStyle w:val="ListBullet2"/>
      </w:pPr>
      <w:r>
        <w:t>Additional marketing or post-release audience engagement including strategy planning, press kits, user acquisition, social media and community management.</w:t>
      </w:r>
    </w:p>
    <w:p w14:paraId="37FF771D" w14:textId="77777777" w:rsidR="005807D3" w:rsidRPr="00445F7F" w:rsidRDefault="005807D3" w:rsidP="0006483D">
      <w:pPr>
        <w:pStyle w:val="Heading2"/>
        <w:rPr>
          <w:i/>
        </w:rPr>
      </w:pPr>
      <w:r w:rsidRPr="00445F7F">
        <w:t>How much can you apply for?</w:t>
      </w:r>
    </w:p>
    <w:p w14:paraId="39DB3598" w14:textId="77777777" w:rsidR="007972F6" w:rsidRDefault="007972F6" w:rsidP="007972F6">
      <w:pPr>
        <w:pStyle w:val="ListBullet"/>
      </w:pPr>
      <w:r>
        <w:t>Funding is capped at $300,000 per application or $500,000 per project.</w:t>
      </w:r>
    </w:p>
    <w:p w14:paraId="29A3E761" w14:textId="771B5D31" w:rsidR="007972F6" w:rsidRDefault="007972F6" w:rsidP="007972F6">
      <w:pPr>
        <w:pStyle w:val="ListBullet"/>
      </w:pPr>
      <w:r>
        <w:lastRenderedPageBreak/>
        <w:t>You must contribute 50% or more of the stage budget through in-kind work, applicant cash, external funds or some other combination. You must provide evidence of external funds contribution to the finance plan as part of your application.</w:t>
      </w:r>
    </w:p>
    <w:p w14:paraId="0FF041F1" w14:textId="0F055360" w:rsidR="007972F6" w:rsidRDefault="007972F6" w:rsidP="007972F6">
      <w:pPr>
        <w:pStyle w:val="ListBullet"/>
      </w:pPr>
      <w:r>
        <w:t xml:space="preserve">For </w:t>
      </w:r>
      <w:r w:rsidR="00D75188">
        <w:t>p</w:t>
      </w:r>
      <w:r>
        <w:t>re-</w:t>
      </w:r>
      <w:r w:rsidR="00D75188">
        <w:t>p</w:t>
      </w:r>
      <w:r>
        <w:t>roduction, the requested amount should target between 10% and 25% of the project’s total budget.</w:t>
      </w:r>
    </w:p>
    <w:p w14:paraId="0F1E7BE4" w14:textId="5A5C4930" w:rsidR="007972F6" w:rsidRDefault="007972F6" w:rsidP="007972F6">
      <w:pPr>
        <w:pStyle w:val="ListBullet"/>
      </w:pPr>
      <w:r>
        <w:t xml:space="preserve">For </w:t>
      </w:r>
      <w:r w:rsidR="00D75188">
        <w:t>p</w:t>
      </w:r>
      <w:r>
        <w:t>roduction, the requested amount should target between 10% and 50% of the project’s total budget.</w:t>
      </w:r>
    </w:p>
    <w:p w14:paraId="1F839C4B" w14:textId="79278542" w:rsidR="007972F6" w:rsidRDefault="007972F6" w:rsidP="007972F6">
      <w:pPr>
        <w:pStyle w:val="ListBullet"/>
      </w:pPr>
      <w:r>
        <w:t xml:space="preserve">For </w:t>
      </w:r>
      <w:r w:rsidR="00D75188">
        <w:t>p</w:t>
      </w:r>
      <w:r>
        <w:t>ost-</w:t>
      </w:r>
      <w:r w:rsidR="00DE654E">
        <w:t>release</w:t>
      </w:r>
      <w:r>
        <w:t>, the requested amount should target up to 50% of the post-production budget.</w:t>
      </w:r>
    </w:p>
    <w:p w14:paraId="170FA125" w14:textId="77777777" w:rsidR="007972F6" w:rsidRDefault="007972F6" w:rsidP="007972F6">
      <w:pPr>
        <w:pStyle w:val="ListBullet"/>
      </w:pPr>
      <w:r>
        <w:t>In some circumstances the requested amount cap may be exceeded for Victorian production companies with projects providing exceptional value or benefit in meeting VPF objectives.</w:t>
      </w:r>
    </w:p>
    <w:p w14:paraId="1B7A2105" w14:textId="77777777" w:rsidR="0083785C" w:rsidRDefault="009E2CAE" w:rsidP="00B7428F">
      <w:pPr>
        <w:pStyle w:val="ListBullet"/>
      </w:pPr>
      <w:r w:rsidRPr="009E2CAE">
        <w:t xml:space="preserve">Funding is provided as an assigned production investment, where </w:t>
      </w:r>
      <w:proofErr w:type="spellStart"/>
      <w:r w:rsidRPr="009E2CAE">
        <w:t>VicScreen’s</w:t>
      </w:r>
      <w:proofErr w:type="spellEnd"/>
      <w:r w:rsidRPr="009E2CAE">
        <w:t xml:space="preserve"> equity, copyright and recoupment position is assigned to the applicant</w:t>
      </w:r>
      <w:r w:rsidR="0083785C">
        <w:t>.</w:t>
      </w:r>
    </w:p>
    <w:p w14:paraId="5F47BFFD" w14:textId="54AA11CF" w:rsidR="00B7428F" w:rsidRDefault="007972F6" w:rsidP="00B7428F">
      <w:pPr>
        <w:pStyle w:val="ListBullet"/>
      </w:pPr>
      <w:r>
        <w:t xml:space="preserve">Applicants can discuss their funding requests with </w:t>
      </w:r>
      <w:proofErr w:type="spellStart"/>
      <w:r>
        <w:t>VicScreen</w:t>
      </w:r>
      <w:proofErr w:type="spellEnd"/>
      <w:r>
        <w:t xml:space="preserve"> prior to </w:t>
      </w:r>
      <w:proofErr w:type="gramStart"/>
      <w:r>
        <w:t>submitting an application</w:t>
      </w:r>
      <w:proofErr w:type="gramEnd"/>
      <w:r>
        <w:t>.</w:t>
      </w:r>
    </w:p>
    <w:p w14:paraId="6137BF5E" w14:textId="04C13A55" w:rsidR="00B7428F" w:rsidRPr="00B7428F" w:rsidRDefault="00B7428F" w:rsidP="435EB9EC">
      <w:pPr>
        <w:pStyle w:val="Heading3"/>
        <w:rPr>
          <w:i w:val="0"/>
        </w:rPr>
      </w:pPr>
      <w:r w:rsidRPr="435EB9EC">
        <w:rPr>
          <w:i w:val="0"/>
        </w:rPr>
        <w:t>Projects with First Peoples Content</w:t>
      </w:r>
    </w:p>
    <w:p w14:paraId="32B5692B" w14:textId="62AD4AA3" w:rsidR="00B7428F" w:rsidRPr="00D10310" w:rsidRDefault="00B7428F" w:rsidP="00B7428F">
      <w:pPr>
        <w:pStyle w:val="ListBullet"/>
      </w:pPr>
      <w:proofErr w:type="spellStart"/>
      <w:r w:rsidRPr="000369E7">
        <w:t>VicScreen</w:t>
      </w:r>
      <w:proofErr w:type="spellEnd"/>
      <w:r w:rsidRPr="000369E7">
        <w:t xml:space="preserve"> does not support projects with </w:t>
      </w:r>
      <w:r>
        <w:t>substantial</w:t>
      </w:r>
      <w:r w:rsidRPr="000369E7">
        <w:t xml:space="preserve"> First Peoples content without a First Peoples member on the key creative team</w:t>
      </w:r>
      <w:r w:rsidR="0042726E">
        <w:t>.</w:t>
      </w:r>
    </w:p>
    <w:p w14:paraId="51345F45" w14:textId="61D687A0" w:rsidR="00B7428F" w:rsidRDefault="00B7428F" w:rsidP="00B7428F">
      <w:pPr>
        <w:pStyle w:val="ListBullet"/>
      </w:pPr>
      <w:r w:rsidRPr="000369E7">
        <w:t xml:space="preserve">If your project includes First Peoples Content, please refer to </w:t>
      </w:r>
      <w:proofErr w:type="spellStart"/>
      <w:r w:rsidRPr="000369E7">
        <w:t>VicScreen</w:t>
      </w:r>
      <w:r w:rsidRPr="000369E7">
        <w:rPr>
          <w:rFonts w:hint="eastAsia"/>
        </w:rPr>
        <w:t>’</w:t>
      </w:r>
      <w:r w:rsidRPr="000369E7">
        <w:t>s</w:t>
      </w:r>
      <w:proofErr w:type="spellEnd"/>
      <w:r w:rsidRPr="000369E7">
        <w:rPr>
          <w:rFonts w:hint="eastAsia"/>
        </w:rPr>
        <w:t> </w:t>
      </w:r>
      <w:hyperlink r:id="rId15" w:tgtFrame="_blank" w:history="1">
        <w:r w:rsidRPr="007618C0">
          <w:rPr>
            <w:rStyle w:val="Hyperlink"/>
            <w:color w:val="000000" w:themeColor="text1"/>
          </w:rPr>
          <w:t>First Peoples Content Statement</w:t>
        </w:r>
      </w:hyperlink>
      <w:r w:rsidRPr="00D10310">
        <w:t> </w:t>
      </w:r>
      <w:r w:rsidRPr="000369E7">
        <w:t xml:space="preserve">to ensure your project is eligible and you have the required documents ready to submit with your application. If you are unsure about what is required, or have any questions, please get in contact with </w:t>
      </w:r>
      <w:proofErr w:type="spellStart"/>
      <w:r w:rsidRPr="000369E7">
        <w:t>VicScreen</w:t>
      </w:r>
      <w:proofErr w:type="spellEnd"/>
      <w:r w:rsidRPr="000369E7">
        <w:t xml:space="preserve"> to discuss further.</w:t>
      </w:r>
      <w:r w:rsidRPr="00D10310">
        <w:t> </w:t>
      </w:r>
    </w:p>
    <w:p w14:paraId="1951EDC4" w14:textId="77777777" w:rsidR="004956A5" w:rsidRPr="00137059" w:rsidRDefault="004956A5" w:rsidP="0006483D">
      <w:pPr>
        <w:pStyle w:val="Heading2"/>
        <w:rPr>
          <w:i/>
        </w:rPr>
      </w:pPr>
      <w:r w:rsidRPr="00137059">
        <w:t>Who can you talk to about this program?</w:t>
      </w:r>
    </w:p>
    <w:p w14:paraId="771B392A" w14:textId="6CC016A0" w:rsidR="004956A5" w:rsidRDefault="004956A5" w:rsidP="004956A5">
      <w:pPr>
        <w:pStyle w:val="ListBullet"/>
      </w:pPr>
      <w:r>
        <w:t xml:space="preserve">Head of Games and Interactive – </w:t>
      </w:r>
      <w:hyperlink r:id="rId16" w:history="1">
        <w:r w:rsidRPr="00715EE8">
          <w:rPr>
            <w:rStyle w:val="Hyperlink"/>
          </w:rPr>
          <w:t>Paul Callaghan</w:t>
        </w:r>
      </w:hyperlink>
      <w:r>
        <w:t>, 03 9660 3224</w:t>
      </w:r>
    </w:p>
    <w:p w14:paraId="6A6CEC9A" w14:textId="4C0822D6" w:rsidR="004956A5" w:rsidRDefault="00CA45F3" w:rsidP="004956A5">
      <w:pPr>
        <w:pStyle w:val="ListBullet"/>
      </w:pPr>
      <w:r>
        <w:t>Production Executive (</w:t>
      </w:r>
      <w:r w:rsidR="004956A5">
        <w:t>Games and Interactive</w:t>
      </w:r>
      <w:r>
        <w:t>)</w:t>
      </w:r>
      <w:r w:rsidR="004956A5">
        <w:t xml:space="preserve"> </w:t>
      </w:r>
      <w:r w:rsidR="00C2778C">
        <w:t xml:space="preserve">– </w:t>
      </w:r>
      <w:hyperlink r:id="rId17" w:history="1">
        <w:r w:rsidR="00C2778C" w:rsidRPr="001B2890">
          <w:rPr>
            <w:rStyle w:val="Hyperlink"/>
          </w:rPr>
          <w:t>Lise Leitner</w:t>
        </w:r>
      </w:hyperlink>
      <w:r w:rsidR="00C2778C">
        <w:t>, 03</w:t>
      </w:r>
      <w:r w:rsidR="00831261" w:rsidRPr="00831261">
        <w:t xml:space="preserve"> 9660 3277</w:t>
      </w:r>
    </w:p>
    <w:p w14:paraId="4E9FFBFD" w14:textId="002E7F6B" w:rsidR="00C44445" w:rsidRDefault="004956A5" w:rsidP="004956A5">
      <w:pPr>
        <w:pStyle w:val="ListBullet"/>
      </w:pPr>
      <w:r>
        <w:t>For technical issues or form submission enquiries, Grants Officer –</w:t>
      </w:r>
      <w:r w:rsidR="00CA45F3">
        <w:t xml:space="preserve"> </w:t>
      </w:r>
      <w:hyperlink r:id="rId18" w:history="1">
        <w:r w:rsidR="00CA45F3" w:rsidRPr="00CA45F3">
          <w:rPr>
            <w:rStyle w:val="Hyperlink"/>
          </w:rPr>
          <w:t>Hanna Tai</w:t>
        </w:r>
      </w:hyperlink>
      <w:r>
        <w:t xml:space="preserve">, 03 9660 </w:t>
      </w:r>
      <w:r w:rsidR="004B6BEC" w:rsidRPr="004B6BEC">
        <w:t>3278</w:t>
      </w:r>
    </w:p>
    <w:p w14:paraId="041927F9" w14:textId="77777777" w:rsidR="00CB27F7" w:rsidRPr="009E4D28" w:rsidRDefault="00CB27F7" w:rsidP="0006483D">
      <w:pPr>
        <w:pStyle w:val="Heading1"/>
      </w:pPr>
      <w:r w:rsidRPr="009E4D28">
        <w:t>The Details</w:t>
      </w:r>
    </w:p>
    <w:p w14:paraId="49335132" w14:textId="77777777" w:rsidR="00CB27F7" w:rsidRPr="009E4D28" w:rsidRDefault="00CB27F7" w:rsidP="0006483D">
      <w:pPr>
        <w:pStyle w:val="Heading2"/>
        <w:rPr>
          <w:i/>
        </w:rPr>
      </w:pPr>
      <w:r w:rsidRPr="009E4D28">
        <w:t>What do you need to apply?</w:t>
      </w:r>
    </w:p>
    <w:p w14:paraId="50BED869" w14:textId="77777777" w:rsidR="00CB27F7" w:rsidRPr="00CB27F7" w:rsidRDefault="00CB27F7" w:rsidP="00CB27F7">
      <w:pPr>
        <w:pStyle w:val="ListBullet"/>
      </w:pPr>
      <w:r w:rsidRPr="00CB27F7">
        <w:t xml:space="preserve">Discuss your project with </w:t>
      </w:r>
      <w:proofErr w:type="spellStart"/>
      <w:r w:rsidRPr="00CB27F7">
        <w:t>VicScreen</w:t>
      </w:r>
      <w:proofErr w:type="spellEnd"/>
      <w:r w:rsidRPr="00CB27F7">
        <w:t xml:space="preserve"> staff, including eligibility criteria and the submission and assessment process.</w:t>
      </w:r>
    </w:p>
    <w:p w14:paraId="4481078A" w14:textId="0196128B" w:rsidR="00CB27F7" w:rsidRPr="00CB27F7" w:rsidRDefault="00CB27F7" w:rsidP="00CB27F7">
      <w:pPr>
        <w:pStyle w:val="ListBullet"/>
      </w:pPr>
      <w:r w:rsidRPr="00CB27F7">
        <w:t>Complete the online application form and provide the supporting documentation in the</w:t>
      </w:r>
      <w:r w:rsidR="009C073A">
        <w:t xml:space="preserve"> </w:t>
      </w:r>
      <w:hyperlink r:id="rId19" w:history="1">
        <w:r w:rsidR="009C073A">
          <w:rPr>
            <w:rStyle w:val="Hyperlink"/>
          </w:rPr>
          <w:t>Application Documents Checklist</w:t>
        </w:r>
      </w:hyperlink>
      <w:r w:rsidR="00330ECB">
        <w:t xml:space="preserve">. </w:t>
      </w:r>
    </w:p>
    <w:p w14:paraId="35D80123" w14:textId="77777777" w:rsidR="00CB27F7" w:rsidRPr="009E4D28" w:rsidRDefault="00CB27F7" w:rsidP="0006483D">
      <w:pPr>
        <w:pStyle w:val="Heading2"/>
        <w:rPr>
          <w:i/>
        </w:rPr>
      </w:pPr>
      <w:r w:rsidRPr="009E4D28">
        <w:lastRenderedPageBreak/>
        <w:t>What happens after you apply?</w:t>
      </w:r>
    </w:p>
    <w:p w14:paraId="3AB07016" w14:textId="5BCE7217" w:rsidR="00CB27F7" w:rsidRPr="00CB27F7" w:rsidRDefault="00CB27F7" w:rsidP="00CB27F7">
      <w:pPr>
        <w:pStyle w:val="ListBullet"/>
      </w:pPr>
      <w:r w:rsidRPr="00CB27F7">
        <w:t xml:space="preserve">Your application will be assessed by our </w:t>
      </w:r>
      <w:r w:rsidR="00A26EF6">
        <w:t>g</w:t>
      </w:r>
      <w:r w:rsidRPr="00CB27F7">
        <w:t xml:space="preserve">ames </w:t>
      </w:r>
      <w:r w:rsidR="00A26EF6">
        <w:t>assessment p</w:t>
      </w:r>
      <w:r w:rsidRPr="00CB27F7">
        <w:t>anel consisting of qualified staff and external industry specialists.</w:t>
      </w:r>
    </w:p>
    <w:p w14:paraId="1DC8C3B3" w14:textId="19FBC016" w:rsidR="00CB27F7" w:rsidRPr="00CB27F7" w:rsidRDefault="00CB27F7" w:rsidP="00CB27F7">
      <w:pPr>
        <w:pStyle w:val="ListBullet"/>
      </w:pPr>
      <w:r w:rsidRPr="00CB27F7">
        <w:t xml:space="preserve">Funding is competitive and assessors </w:t>
      </w:r>
      <w:proofErr w:type="gramStart"/>
      <w:r w:rsidRPr="00CB27F7">
        <w:t>take into account</w:t>
      </w:r>
      <w:proofErr w:type="gramEnd"/>
      <w:r w:rsidRPr="00CB27F7">
        <w:t xml:space="preserve"> the Assessment Criteria (see below), </w:t>
      </w:r>
      <w:proofErr w:type="spellStart"/>
      <w:r w:rsidRPr="00CB27F7">
        <w:t>VicScreen’s</w:t>
      </w:r>
      <w:proofErr w:type="spellEnd"/>
      <w:r w:rsidRPr="00CB27F7">
        <w:t xml:space="preserve"> availability of funds, the diversity of the current slate of projects and teams across all platforms, as well as the perceived need for </w:t>
      </w:r>
      <w:proofErr w:type="spellStart"/>
      <w:r w:rsidRPr="00CB27F7">
        <w:t>VicScreen</w:t>
      </w:r>
      <w:proofErr w:type="spellEnd"/>
      <w:r w:rsidRPr="00CB27F7">
        <w:t xml:space="preserve"> funds by the applicant.</w:t>
      </w:r>
    </w:p>
    <w:p w14:paraId="3A087D59" w14:textId="6A04DCC3" w:rsidR="00CB27F7" w:rsidRPr="00CB27F7" w:rsidRDefault="00CB27F7" w:rsidP="00CB27F7">
      <w:pPr>
        <w:pStyle w:val="ListBullet"/>
      </w:pPr>
      <w:r w:rsidRPr="00CB27F7">
        <w:t xml:space="preserve">Funding recommendations are presented to </w:t>
      </w:r>
      <w:proofErr w:type="spellStart"/>
      <w:r w:rsidRPr="00CB27F7">
        <w:t>VicScreen</w:t>
      </w:r>
      <w:proofErr w:type="spellEnd"/>
      <w:r w:rsidRPr="00CB27F7">
        <w:t xml:space="preserve"> </w:t>
      </w:r>
      <w:r w:rsidR="00EA66B0">
        <w:t>m</w:t>
      </w:r>
      <w:r w:rsidRPr="00CB27F7">
        <w:t>anagement, CEO or Board for approval.</w:t>
      </w:r>
    </w:p>
    <w:p w14:paraId="6E92FFB0" w14:textId="77777777" w:rsidR="00CB27F7" w:rsidRPr="0006720F" w:rsidRDefault="00CB27F7" w:rsidP="006B784B">
      <w:pPr>
        <w:pStyle w:val="Heading2"/>
        <w:rPr>
          <w:i/>
        </w:rPr>
      </w:pPr>
      <w:r w:rsidRPr="0006720F">
        <w:t>Assessment Criteria</w:t>
      </w:r>
    </w:p>
    <w:p w14:paraId="1867FD73" w14:textId="77777777" w:rsidR="00CB27F7" w:rsidRDefault="00CB27F7" w:rsidP="00CB27F7">
      <w:pPr>
        <w:pStyle w:val="BodyText"/>
      </w:pPr>
      <w:r>
        <w:t>Applications will be assessed against the following criteria:</w:t>
      </w:r>
    </w:p>
    <w:p w14:paraId="6B26BE14" w14:textId="77777777" w:rsidR="00CF7EDD" w:rsidRDefault="00CF7EDD" w:rsidP="00CF7EDD">
      <w:pPr>
        <w:pStyle w:val="ListBullet"/>
      </w:pPr>
      <w:r>
        <w:t xml:space="preserve">Quality &amp; feasibility of the project </w:t>
      </w:r>
    </w:p>
    <w:p w14:paraId="4856F8A8" w14:textId="77777777" w:rsidR="00CF7EDD" w:rsidRDefault="00CF7EDD" w:rsidP="00CF7EDD">
      <w:pPr>
        <w:pStyle w:val="ListBullet2"/>
      </w:pPr>
      <w:r>
        <w:t xml:space="preserve">How the project is compelling and distinctive across its mechanics, narrative, visual style, use of technology or other key creative elements, and how clearly the supplied creative materials communicate the project’s vision and direction </w:t>
      </w:r>
    </w:p>
    <w:p w14:paraId="4B8E1461" w14:textId="57961DB3" w:rsidR="00CF7EDD" w:rsidRPr="001562CE" w:rsidRDefault="00CF7EDD" w:rsidP="00CF7EDD">
      <w:pPr>
        <w:pStyle w:val="ListBullet2"/>
      </w:pPr>
      <w:r>
        <w:t xml:space="preserve">The level of planning in delivering the project and how clearly the supplied materials show </w:t>
      </w:r>
      <w:r w:rsidRPr="001562CE">
        <w:t xml:space="preserve">the project’s scope, tasks, milestones, deliverables and risks </w:t>
      </w:r>
    </w:p>
    <w:p w14:paraId="24B0B4CB" w14:textId="5FA5B58D" w:rsidR="00CF7EDD" w:rsidRPr="001562CE" w:rsidRDefault="00CF7EDD" w:rsidP="00CF7EDD">
      <w:pPr>
        <w:pStyle w:val="ListBullet2"/>
      </w:pPr>
      <w:r w:rsidRPr="001562CE">
        <w:t>The ability and skills of the team in delivering the project’s scope</w:t>
      </w:r>
      <w:r w:rsidR="005E2C0D">
        <w:t>.</w:t>
      </w:r>
    </w:p>
    <w:p w14:paraId="2A148446" w14:textId="77777777" w:rsidR="00CF7EDD" w:rsidRPr="001562CE" w:rsidRDefault="00CF7EDD" w:rsidP="00CF7EDD">
      <w:pPr>
        <w:pStyle w:val="ListBullet"/>
      </w:pPr>
      <w:r w:rsidRPr="001562CE">
        <w:t xml:space="preserve">Ability of the project to meet the objectives of the Victorian Production Fund </w:t>
      </w:r>
    </w:p>
    <w:p w14:paraId="70233191" w14:textId="1751383A" w:rsidR="00CF7EDD" w:rsidRPr="00612935" w:rsidRDefault="00CF7EDD" w:rsidP="00CF7EDD">
      <w:pPr>
        <w:pStyle w:val="ListBullet2"/>
      </w:pPr>
      <w:r w:rsidRPr="00612935">
        <w:t>The level of economic benefits generated including the level of confirmed funding, established commercial relationships, and/or clear and achievable plans to secure future funding</w:t>
      </w:r>
    </w:p>
    <w:p w14:paraId="1131741A" w14:textId="77777777" w:rsidR="00CF7EDD" w:rsidRPr="00612935" w:rsidRDefault="00CF7EDD" w:rsidP="00CF7EDD">
      <w:pPr>
        <w:pStyle w:val="ListBullet2"/>
      </w:pPr>
      <w:r w:rsidRPr="00612935">
        <w:t>The level of employment and spend in Victoria triggered by</w:t>
      </w:r>
      <w:r w:rsidRPr="00E11FB9">
        <w:t xml:space="preserve"> </w:t>
      </w:r>
      <w:r w:rsidRPr="000369E7">
        <w:t>this stage</w:t>
      </w:r>
    </w:p>
    <w:p w14:paraId="313FB6A1" w14:textId="77777777" w:rsidR="00CF7EDD" w:rsidRPr="00612935" w:rsidRDefault="00CF7EDD" w:rsidP="00CF7EDD">
      <w:pPr>
        <w:pStyle w:val="ListBullet2"/>
      </w:pPr>
      <w:r w:rsidRPr="00612935">
        <w:t>The project’s impact on the long-term sustainability and commercial goals of the developer</w:t>
      </w:r>
    </w:p>
    <w:p w14:paraId="744E0644" w14:textId="32ABF540" w:rsidR="00CF7EDD" w:rsidRPr="001562CE" w:rsidRDefault="00CF7EDD" w:rsidP="00CF7EDD">
      <w:pPr>
        <w:pStyle w:val="ListBullet2"/>
      </w:pPr>
      <w:r>
        <w:t xml:space="preserve">The level of cultural value and impact the project has in terms of Australian </w:t>
      </w:r>
      <w:r w:rsidR="00EB582F">
        <w:t>practitioners</w:t>
      </w:r>
      <w:r>
        <w:t>, experiences and representation</w:t>
      </w:r>
    </w:p>
    <w:p w14:paraId="70535F5A" w14:textId="77777777" w:rsidR="00CF7EDD" w:rsidRPr="001562CE" w:rsidRDefault="00CF7EDD" w:rsidP="00CF7EDD">
      <w:pPr>
        <w:pStyle w:val="ListBullet"/>
      </w:pPr>
      <w:r w:rsidRPr="001562CE">
        <w:t xml:space="preserve">Contribution of the project towards </w:t>
      </w:r>
      <w:proofErr w:type="spellStart"/>
      <w:r w:rsidRPr="001562CE">
        <w:t>VicScreen’s</w:t>
      </w:r>
      <w:proofErr w:type="spellEnd"/>
      <w:r w:rsidRPr="001562CE">
        <w:t xml:space="preserve"> broader strategic objectives</w:t>
      </w:r>
    </w:p>
    <w:p w14:paraId="497DFB40" w14:textId="3E67D337" w:rsidR="00CF7EDD" w:rsidRPr="000369E7" w:rsidRDefault="6B98D6D5" w:rsidP="00CF7EDD">
      <w:pPr>
        <w:pStyle w:val="ListBullet2"/>
      </w:pPr>
      <w:r>
        <w:t>How the project contributes to industry development, including developing key talent, growing development businesses, providing additional training or career development opportunities, driving innovation, supporting a diverse network of practitioners</w:t>
      </w:r>
      <w:r w:rsidR="67630B38">
        <w:t xml:space="preserve"> and</w:t>
      </w:r>
      <w:r>
        <w:t xml:space="preserve"> supporting new creative and cultural infrastructure</w:t>
      </w:r>
    </w:p>
    <w:p w14:paraId="011CB453" w14:textId="77777777" w:rsidR="00CF7EDD" w:rsidRDefault="00CF7EDD" w:rsidP="00CF7EDD">
      <w:pPr>
        <w:pStyle w:val="ListBullet2"/>
      </w:pPr>
      <w:r w:rsidRPr="000369E7">
        <w:t>Promoting Victoria as a vibrant destination through commercial and cultural success</w:t>
      </w:r>
    </w:p>
    <w:p w14:paraId="453E811C" w14:textId="301D8785" w:rsidR="00CF7EDD" w:rsidRPr="00941F13" w:rsidRDefault="00CF7EDD" w:rsidP="00CF7EDD">
      <w:pPr>
        <w:pStyle w:val="ListBullet2"/>
      </w:pPr>
      <w:r w:rsidRPr="00941F13">
        <w:t>Diversity</w:t>
      </w:r>
      <w:r w:rsidR="008759E1">
        <w:t>,</w:t>
      </w:r>
      <w:r w:rsidRPr="00941F13">
        <w:t xml:space="preserve"> Equity and Inclusion </w:t>
      </w:r>
    </w:p>
    <w:p w14:paraId="09EBE86B" w14:textId="77777777" w:rsidR="00CF7EDD" w:rsidRPr="00941F13" w:rsidRDefault="00CF7EDD" w:rsidP="00CF7EDD">
      <w:pPr>
        <w:pStyle w:val="ListBullet3"/>
      </w:pPr>
      <w:r w:rsidRPr="00941F13">
        <w:t>How robustly the application advances diversity across one or more core areas: </w:t>
      </w:r>
    </w:p>
    <w:p w14:paraId="3A3FF643" w14:textId="77E4B75B" w:rsidR="00CF7EDD" w:rsidRPr="00941F13" w:rsidRDefault="00CF7EDD" w:rsidP="00CF7EDD">
      <w:pPr>
        <w:pStyle w:val="ListBullet3"/>
        <w:numPr>
          <w:ilvl w:val="3"/>
          <w:numId w:val="22"/>
        </w:numPr>
      </w:pPr>
      <w:r w:rsidRPr="00941F13">
        <w:lastRenderedPageBreak/>
        <w:t>Meaningful representation of diversity in themes, narratives, any in-game characters and target audience. </w:t>
      </w:r>
    </w:p>
    <w:p w14:paraId="42D73451" w14:textId="77777777" w:rsidR="00CF7EDD" w:rsidRPr="00941F13" w:rsidRDefault="00CF7EDD" w:rsidP="00CF7EDD">
      <w:pPr>
        <w:pStyle w:val="ListBullet3"/>
        <w:numPr>
          <w:ilvl w:val="3"/>
          <w:numId w:val="22"/>
        </w:numPr>
      </w:pPr>
      <w:r w:rsidRPr="00941F13">
        <w:t xml:space="preserve">Project leadership and </w:t>
      </w:r>
      <w:hyperlink r:id="rId20" w:anchor="key-creatives" w:tgtFrame="_blank" w:history="1">
        <w:r w:rsidRPr="00941F13">
          <w:rPr>
            <w:rStyle w:val="Hyperlink"/>
          </w:rPr>
          <w:t>Key Creatives</w:t>
        </w:r>
      </w:hyperlink>
      <w:r w:rsidRPr="00941F13">
        <w:t> </w:t>
      </w:r>
    </w:p>
    <w:p w14:paraId="54FEE84F" w14:textId="77777777" w:rsidR="00CF7EDD" w:rsidRPr="00941F13" w:rsidRDefault="00CF7EDD" w:rsidP="00CF7EDD">
      <w:pPr>
        <w:pStyle w:val="ListBullet3"/>
        <w:numPr>
          <w:ilvl w:val="3"/>
          <w:numId w:val="22"/>
        </w:numPr>
      </w:pPr>
      <w:r w:rsidRPr="00941F13">
        <w:t>Industry access and opportunities for training/career progression/mentoring. </w:t>
      </w:r>
    </w:p>
    <w:p w14:paraId="5222F338" w14:textId="77777777" w:rsidR="00CF7EDD" w:rsidRPr="00941F13" w:rsidRDefault="00CF7EDD" w:rsidP="00CF7EDD">
      <w:pPr>
        <w:pStyle w:val="ListBullet2"/>
      </w:pPr>
      <w:r w:rsidRPr="00941F13">
        <w:t>Accessibility </w:t>
      </w:r>
    </w:p>
    <w:p w14:paraId="21D980FD" w14:textId="77777777" w:rsidR="00CF7EDD" w:rsidRPr="009117F7" w:rsidRDefault="00CF7EDD" w:rsidP="00CF7EDD">
      <w:pPr>
        <w:pStyle w:val="ListBullet3"/>
      </w:pPr>
      <w:r w:rsidRPr="00941F13">
        <w:t>The extent to which accessibility measures have been considered and planned for, along with the suitability of proposed measures. </w:t>
      </w:r>
    </w:p>
    <w:p w14:paraId="7AA616D7" w14:textId="77777777" w:rsidR="00787A16" w:rsidRPr="00CF4196" w:rsidRDefault="00787A16" w:rsidP="006B784B">
      <w:pPr>
        <w:pStyle w:val="Heading2"/>
        <w:rPr>
          <w:i/>
        </w:rPr>
      </w:pPr>
      <w:r w:rsidRPr="00CF4196">
        <w:t>How long until a decision is made?</w:t>
      </w:r>
    </w:p>
    <w:p w14:paraId="50C72B5E" w14:textId="77777777" w:rsidR="00787A16" w:rsidRDefault="00787A16" w:rsidP="00787A16">
      <w:pPr>
        <w:pStyle w:val="BodyText"/>
      </w:pPr>
      <w:r>
        <w:t xml:space="preserve">You can expect to know the outcome within 8-10 weeks of </w:t>
      </w:r>
      <w:proofErr w:type="gramStart"/>
      <w:r>
        <w:t>submitting an application</w:t>
      </w:r>
      <w:proofErr w:type="gramEnd"/>
      <w:r>
        <w:t>.</w:t>
      </w:r>
    </w:p>
    <w:p w14:paraId="0121FFBD" w14:textId="77777777" w:rsidR="00787A16" w:rsidRPr="004E5C15" w:rsidRDefault="00787A16" w:rsidP="006B784B">
      <w:pPr>
        <w:pStyle w:val="Heading2"/>
        <w:rPr>
          <w:i/>
        </w:rPr>
      </w:pPr>
      <w:r w:rsidRPr="004E5C15">
        <w:t>What happens if you get funding?</w:t>
      </w:r>
    </w:p>
    <w:p w14:paraId="105CAF6F" w14:textId="490F9E94" w:rsidR="00787A16" w:rsidRDefault="00787A16" w:rsidP="00120843">
      <w:pPr>
        <w:pStyle w:val="ListBullet"/>
      </w:pPr>
      <w:r>
        <w:t>You will be contacted by email once the outcome is known.</w:t>
      </w:r>
    </w:p>
    <w:p w14:paraId="0985E9F4" w14:textId="718E5C71" w:rsidR="00370B47" w:rsidRDefault="00787A16" w:rsidP="00120843">
      <w:pPr>
        <w:pStyle w:val="ListBullet"/>
      </w:pPr>
      <w:r>
        <w:t xml:space="preserve">Successful applicants will </w:t>
      </w:r>
      <w:proofErr w:type="gramStart"/>
      <w:r>
        <w:t>enter into</w:t>
      </w:r>
      <w:proofErr w:type="gramEnd"/>
      <w:r>
        <w:t xml:space="preserve"> a standard, non-negotiable agreement with </w:t>
      </w:r>
      <w:proofErr w:type="spellStart"/>
      <w:r>
        <w:t>VicScreen</w:t>
      </w:r>
      <w:proofErr w:type="spellEnd"/>
      <w:r>
        <w:t>, setting out the terms and conditions of the approved funding, including deliverables and credit requirements.</w:t>
      </w:r>
    </w:p>
    <w:p w14:paraId="25709A52" w14:textId="77777777" w:rsidR="00566504" w:rsidRPr="00EE57A1" w:rsidRDefault="00566504" w:rsidP="006B784B">
      <w:pPr>
        <w:pStyle w:val="Heading2"/>
        <w:rPr>
          <w:i/>
        </w:rPr>
      </w:pPr>
      <w:r w:rsidRPr="00EE57A1">
        <w:t>What happens if you don’t get funding?</w:t>
      </w:r>
    </w:p>
    <w:p w14:paraId="2196EB92" w14:textId="16774894" w:rsidR="00566504" w:rsidRDefault="00566504" w:rsidP="00E628EC">
      <w:pPr>
        <w:pStyle w:val="ListBullet"/>
      </w:pPr>
      <w:r>
        <w:t>We will contact you to let you know if you have been unsuccessful in obtaining funding.</w:t>
      </w:r>
    </w:p>
    <w:p w14:paraId="63351C8D" w14:textId="0F50A8B3" w:rsidR="00370567" w:rsidRDefault="00370567" w:rsidP="00E628EC">
      <w:pPr>
        <w:pStyle w:val="ListBullet"/>
      </w:pPr>
      <w:r w:rsidRPr="00370567">
        <w:t>You are welcome to get in touch with the Program Manager to receive feedback on your application.</w:t>
      </w:r>
    </w:p>
    <w:p w14:paraId="73131DC2" w14:textId="77777777" w:rsidR="00E628EC" w:rsidRPr="00EE57A1" w:rsidRDefault="00E628EC" w:rsidP="006B784B">
      <w:pPr>
        <w:pStyle w:val="Heading2"/>
        <w:rPr>
          <w:i/>
        </w:rPr>
      </w:pPr>
      <w:r w:rsidRPr="00EE57A1">
        <w:t>What will help your application?</w:t>
      </w:r>
    </w:p>
    <w:p w14:paraId="3F698187" w14:textId="79D7D0A1" w:rsidR="00E628EC" w:rsidRDefault="00E628EC" w:rsidP="00E628EC">
      <w:pPr>
        <w:pStyle w:val="ListBullet"/>
      </w:pPr>
      <w:r>
        <w:t xml:space="preserve">Read these guidelines and the </w:t>
      </w:r>
      <w:hyperlink r:id="rId21" w:history="1">
        <w:r w:rsidR="00134BD5" w:rsidRPr="00FC6F12">
          <w:rPr>
            <w:rStyle w:val="Hyperlink"/>
          </w:rPr>
          <w:t>Terms of Trade</w:t>
        </w:r>
      </w:hyperlink>
      <w:r>
        <w:t xml:space="preserve">, which set out the core terms on which </w:t>
      </w:r>
      <w:proofErr w:type="spellStart"/>
      <w:r>
        <w:t>VicScreen</w:t>
      </w:r>
      <w:proofErr w:type="spellEnd"/>
      <w:r>
        <w:t xml:space="preserve"> conducts its business. Terms underlined in black appear in the website glossary.</w:t>
      </w:r>
    </w:p>
    <w:p w14:paraId="4D9B012B" w14:textId="3CF9B1A9" w:rsidR="00E628EC" w:rsidRDefault="00E628EC" w:rsidP="00E628EC">
      <w:pPr>
        <w:pStyle w:val="ListBullet"/>
      </w:pPr>
      <w:r>
        <w:t>Review the online application form – make sure you have all required documents ready to be submitted with the application.</w:t>
      </w:r>
    </w:p>
    <w:p w14:paraId="5972FADA" w14:textId="77777777" w:rsidR="00FF50E6" w:rsidRPr="00600492" w:rsidRDefault="00FF50E6" w:rsidP="00FF50E6">
      <w:pPr>
        <w:pStyle w:val="ListBullet"/>
        <w:rPr>
          <w:rFonts w:eastAsia="Neue Plak Text"/>
          <w:szCs w:val="22"/>
          <w:lang w:val="en-US" w:eastAsia="en-US"/>
        </w:rPr>
      </w:pPr>
      <w:r>
        <w:t xml:space="preserve">Read our </w:t>
      </w:r>
      <w:hyperlink r:id="rId22" w:history="1">
        <w:r w:rsidRPr="003A7FB8">
          <w:rPr>
            <w:rStyle w:val="Hyperlink"/>
          </w:rPr>
          <w:t>First Peoples Content Statement.</w:t>
        </w:r>
      </w:hyperlink>
    </w:p>
    <w:p w14:paraId="4E88A264" w14:textId="09EC643B" w:rsidR="00E628EC" w:rsidRDefault="00FF50E6" w:rsidP="00E628EC">
      <w:pPr>
        <w:pStyle w:val="ListBullet"/>
      </w:pPr>
      <w:r w:rsidRPr="064FD84B">
        <w:rPr>
          <w:rFonts w:eastAsia="Neue Plak Text"/>
          <w:lang w:val="en-US" w:eastAsia="en-US"/>
        </w:rPr>
        <w:t xml:space="preserve">Read </w:t>
      </w:r>
      <w:r>
        <w:rPr>
          <w:rFonts w:eastAsia="Neue Plak Text"/>
          <w:lang w:val="en-US" w:eastAsia="en-US"/>
        </w:rPr>
        <w:t>our</w:t>
      </w:r>
      <w:r w:rsidRPr="064FD84B">
        <w:rPr>
          <w:rFonts w:eastAsia="Neue Plak Text"/>
          <w:lang w:val="en-US" w:eastAsia="en-US"/>
        </w:rPr>
        <w:t xml:space="preserve"> </w:t>
      </w:r>
      <w:hyperlink r:id="rId23" w:history="1">
        <w:r w:rsidRPr="064FD84B">
          <w:rPr>
            <w:rStyle w:val="Hyperlink"/>
            <w:rFonts w:ascii="Neue Plak Text" w:eastAsia="Neue Plak Text" w:hAnsi="Neue Plak Text" w:cs="Neue Plak Text"/>
            <w:lang w:val="en-US" w:eastAsia="en-US"/>
          </w:rPr>
          <w:t>Gender &amp; Diversity Statement</w:t>
        </w:r>
      </w:hyperlink>
      <w:r w:rsidRPr="064FD84B">
        <w:rPr>
          <w:rFonts w:eastAsia="Neue Plak Text"/>
          <w:lang w:val="en-US" w:eastAsia="en-US"/>
        </w:rPr>
        <w:t>.</w:t>
      </w:r>
      <w:r w:rsidR="00EB582F">
        <w:rPr>
          <w:rFonts w:eastAsia="Neue Plak Text"/>
          <w:lang w:val="en-US" w:eastAsia="en-US"/>
        </w:rPr>
        <w:t xml:space="preserve"> </w:t>
      </w:r>
      <w:r w:rsidR="00E628EC">
        <w:t>Make sure your application speaks to the Assessment Criteria.</w:t>
      </w:r>
    </w:p>
    <w:p w14:paraId="397B9FCB" w14:textId="77777777" w:rsidR="00E628EC" w:rsidRDefault="00E628EC" w:rsidP="006B784B">
      <w:pPr>
        <w:pStyle w:val="Heading2"/>
      </w:pPr>
      <w:r>
        <w:t xml:space="preserve">Ready to start your application? </w:t>
      </w:r>
    </w:p>
    <w:p w14:paraId="585B9E53" w14:textId="0A777CB3" w:rsidR="00E628EC" w:rsidRPr="006B784B" w:rsidRDefault="002B435A" w:rsidP="00E628EC">
      <w:pPr>
        <w:pStyle w:val="BodyText"/>
        <w:rPr>
          <w:color w:val="auto"/>
        </w:rPr>
      </w:pPr>
      <w:hyperlink r:id="rId24">
        <w:r w:rsidRPr="5775795B">
          <w:rPr>
            <w:rStyle w:val="Hyperlink"/>
          </w:rPr>
          <w:t>Start your application</w:t>
        </w:r>
      </w:hyperlink>
      <w:r>
        <w:t xml:space="preserve"> </w:t>
      </w:r>
    </w:p>
    <w:sectPr w:rsidR="00E628EC" w:rsidRPr="006B784B" w:rsidSect="00023918">
      <w:headerReference w:type="even" r:id="rId25"/>
      <w:headerReference w:type="default" r:id="rId26"/>
      <w:footerReference w:type="even" r:id="rId27"/>
      <w:footerReference w:type="default" r:id="rId28"/>
      <w:headerReference w:type="first" r:id="rId29"/>
      <w:footerReference w:type="first" r:id="rId30"/>
      <w:pgSz w:w="11907" w:h="16840" w:code="9"/>
      <w:pgMar w:top="2778" w:right="1576" w:bottom="1576" w:left="1576" w:header="1418"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AD1D" w14:textId="77777777" w:rsidR="00E02D73" w:rsidRDefault="00E02D73">
      <w:r>
        <w:separator/>
      </w:r>
    </w:p>
  </w:endnote>
  <w:endnote w:type="continuationSeparator" w:id="0">
    <w:p w14:paraId="6CF9AEC7" w14:textId="77777777" w:rsidR="00E02D73" w:rsidRDefault="00E02D73">
      <w:r>
        <w:continuationSeparator/>
      </w:r>
    </w:p>
  </w:endnote>
  <w:endnote w:type="continuationNotice" w:id="1">
    <w:p w14:paraId="07ADF7B0" w14:textId="77777777" w:rsidR="00E02D73" w:rsidRDefault="00E02D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BD3CC18C-92E5-4803-94DC-35F6B6E5EDB4}"/>
  </w:font>
  <w:font w:name="Bliss Light">
    <w:panose1 w:val="00000000000000000000"/>
    <w:charset w:val="00"/>
    <w:family w:val="modern"/>
    <w:notTrueType/>
    <w:pitch w:val="variable"/>
    <w:sig w:usb0="A00000AF" w:usb1="5000204B" w:usb2="00000000" w:usb3="00000000" w:csb0="0000009B" w:csb1="00000000"/>
  </w:font>
  <w:font w:name="Neue Plak Text">
    <w:altName w:val="Cambria"/>
    <w:panose1 w:val="020B0504030202020204"/>
    <w:charset w:val="00"/>
    <w:family w:val="swiss"/>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53B2" w14:textId="77777777" w:rsidR="00C65D4F" w:rsidRDefault="00C65D4F" w:rsidP="0071203E">
    <w:pPr>
      <w:pStyle w:val="Footer"/>
    </w:pPr>
  </w:p>
  <w:p w14:paraId="035B760F"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ED11" w14:textId="77777777" w:rsidR="009C598C" w:rsidRPr="005F6107" w:rsidRDefault="009C598C" w:rsidP="005F6107">
    <w:pPr>
      <w:pStyle w:val="Footer"/>
    </w:pPr>
    <w:r w:rsidRPr="005F6107">
      <w:rPr>
        <w:noProof/>
      </w:rPr>
      <w:drawing>
        <wp:anchor distT="0" distB="0" distL="114300" distR="114300" simplePos="0" relativeHeight="251658244" behindDoc="1" locked="1" layoutInCell="1" allowOverlap="1" wp14:anchorId="6CF5F9F4" wp14:editId="33830864">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0B3F9113" w14:textId="2B93EAB1" w:rsidR="00BE20E1" w:rsidRPr="009C598C" w:rsidRDefault="005807D3" w:rsidP="009C598C">
    <w:pPr>
      <w:pStyle w:val="Footer"/>
    </w:pPr>
    <w:r>
      <w:t>Victorian Production Fund – Games Guidelines 202</w:t>
    </w:r>
    <w:r w:rsidR="007620B3">
      <w:t>5</w:t>
    </w:r>
    <w:r w:rsidR="00FB53D9">
      <w:t>/</w:t>
    </w:r>
    <w:r>
      <w:t>2</w:t>
    </w:r>
    <w:r w:rsidR="007620B3">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5CE4" w14:textId="77777777" w:rsidR="00F55D92" w:rsidRPr="005F6107" w:rsidRDefault="00F55D92" w:rsidP="00F55D92">
    <w:pPr>
      <w:pStyle w:val="Footer"/>
    </w:pPr>
    <w:r w:rsidRPr="005F6107">
      <w:rPr>
        <w:noProof/>
      </w:rPr>
      <w:drawing>
        <wp:anchor distT="0" distB="0" distL="114300" distR="114300" simplePos="0" relativeHeight="251658246" behindDoc="1" locked="1" layoutInCell="1" allowOverlap="1" wp14:anchorId="03BE299C" wp14:editId="314EE6CB">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719122650"/>
        <w:docPartObj>
          <w:docPartGallery w:val="Page Numbers (Bottom of Page)"/>
          <w:docPartUnique/>
        </w:docPartObj>
      </w:sdtPr>
      <w:sdtEndPr/>
      <w:sdtContent>
        <w:sdt>
          <w:sdtPr>
            <w:id w:val="89048181"/>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p w14:paraId="7FEAA531" w14:textId="53440D91" w:rsidR="007620B3" w:rsidRPr="00F55D92" w:rsidRDefault="009E6DA3" w:rsidP="00F55D92">
    <w:pPr>
      <w:pStyle w:val="Footer"/>
    </w:pPr>
    <w:r>
      <w:t>Victorian Production Fund – Games Guidelines 202</w:t>
    </w:r>
    <w:r w:rsidR="007620B3">
      <w:t>5</w:t>
    </w:r>
    <w:r w:rsidR="00FB53D9">
      <w:t>/</w:t>
    </w:r>
    <w:r>
      <w:t>2</w:t>
    </w:r>
    <w:r w:rsidR="007620B3">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D4F9C" w14:textId="77777777" w:rsidR="00E02D73" w:rsidRDefault="00E02D73">
      <w:r>
        <w:separator/>
      </w:r>
    </w:p>
  </w:footnote>
  <w:footnote w:type="continuationSeparator" w:id="0">
    <w:p w14:paraId="4AC0577F" w14:textId="77777777" w:rsidR="00E02D73" w:rsidRDefault="00E02D73">
      <w:r>
        <w:continuationSeparator/>
      </w:r>
    </w:p>
  </w:footnote>
  <w:footnote w:type="continuationNotice" w:id="1">
    <w:p w14:paraId="4C5809E3" w14:textId="77777777" w:rsidR="00E02D73" w:rsidRDefault="00E02D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3DE0" w14:textId="7AFE2E82" w:rsidR="00C65D4F" w:rsidRDefault="00017EFF">
    <w:pPr>
      <w:pStyle w:val="Header"/>
    </w:pPr>
    <w:r>
      <w:rPr>
        <w:noProof/>
      </w:rPr>
      <mc:AlternateContent>
        <mc:Choice Requires="wps">
          <w:drawing>
            <wp:anchor distT="0" distB="0" distL="0" distR="0" simplePos="0" relativeHeight="251658241" behindDoc="0" locked="0" layoutInCell="1" allowOverlap="1" wp14:anchorId="044B3AA6" wp14:editId="0E47EE26">
              <wp:simplePos x="635" y="635"/>
              <wp:positionH relativeFrom="page">
                <wp:align>left</wp:align>
              </wp:positionH>
              <wp:positionV relativeFrom="page">
                <wp:align>top</wp:align>
              </wp:positionV>
              <wp:extent cx="897255" cy="509270"/>
              <wp:effectExtent l="0" t="0" r="17145" b="5080"/>
              <wp:wrapNone/>
              <wp:docPr id="11584403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02247F79" w14:textId="4D3B064B" w:rsidR="00017EFF" w:rsidRPr="00017EFF" w:rsidRDefault="00017EFF" w:rsidP="00017EFF">
                          <w:pPr>
                            <w:spacing w:after="0"/>
                            <w:rPr>
                              <w:rFonts w:ascii="Calibri" w:eastAsia="Calibri" w:hAnsi="Calibri" w:cs="Calibri"/>
                              <w:noProof/>
                              <w:color w:val="000000"/>
                              <w:sz w:val="28"/>
                              <w:szCs w:val="28"/>
                            </w:rPr>
                          </w:pPr>
                          <w:r w:rsidRPr="00017EFF">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4B3AA6"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textbox style="mso-fit-shape-to-text:t" inset="20pt,15pt,0,0">
                <w:txbxContent>
                  <w:p w14:paraId="02247F79" w14:textId="4D3B064B" w:rsidR="00017EFF" w:rsidRPr="00017EFF" w:rsidRDefault="00017EFF" w:rsidP="00017EFF">
                    <w:pPr>
                      <w:spacing w:after="0"/>
                      <w:rPr>
                        <w:rFonts w:ascii="Calibri" w:eastAsia="Calibri" w:hAnsi="Calibri" w:cs="Calibri"/>
                        <w:noProof/>
                        <w:color w:val="000000"/>
                        <w:sz w:val="28"/>
                        <w:szCs w:val="28"/>
                      </w:rPr>
                    </w:pPr>
                    <w:r w:rsidRPr="00017EFF">
                      <w:rPr>
                        <w:rFonts w:ascii="Calibri" w:eastAsia="Calibri" w:hAnsi="Calibri" w:cs="Calibri"/>
                        <w:noProof/>
                        <w:color w:val="000000"/>
                        <w:sz w:val="28"/>
                        <w:szCs w:val="28"/>
                      </w:rPr>
                      <w:t>OFFICIAL</w:t>
                    </w:r>
                  </w:p>
                </w:txbxContent>
              </v:textbox>
              <w10:wrap anchorx="page" anchory="page"/>
            </v:shape>
          </w:pict>
        </mc:Fallback>
      </mc:AlternateContent>
    </w:r>
  </w:p>
  <w:p w14:paraId="27398B4D"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4E12" w14:textId="0EC06D29" w:rsidR="00BE20E1" w:rsidRPr="00CB4555" w:rsidRDefault="00017EFF" w:rsidP="00CB4555">
    <w:pPr>
      <w:pStyle w:val="Header"/>
    </w:pPr>
    <w:r>
      <w:rPr>
        <w:noProof/>
      </w:rPr>
      <mc:AlternateContent>
        <mc:Choice Requires="wps">
          <w:drawing>
            <wp:anchor distT="0" distB="0" distL="0" distR="0" simplePos="0" relativeHeight="251658242" behindDoc="0" locked="0" layoutInCell="1" allowOverlap="1" wp14:anchorId="07286E60" wp14:editId="184029D5">
              <wp:simplePos x="635" y="635"/>
              <wp:positionH relativeFrom="page">
                <wp:align>left</wp:align>
              </wp:positionH>
              <wp:positionV relativeFrom="page">
                <wp:align>top</wp:align>
              </wp:positionV>
              <wp:extent cx="897255" cy="509270"/>
              <wp:effectExtent l="0" t="0" r="17145" b="5080"/>
              <wp:wrapNone/>
              <wp:docPr id="13712364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73EA2258" w14:textId="78346F7E" w:rsidR="00017EFF" w:rsidRPr="00017EFF" w:rsidRDefault="00017EFF" w:rsidP="00017EFF">
                          <w:pPr>
                            <w:spacing w:after="0"/>
                            <w:rPr>
                              <w:rFonts w:ascii="Calibri" w:eastAsia="Calibri" w:hAnsi="Calibri" w:cs="Calibri"/>
                              <w:noProof/>
                              <w:color w:val="000000"/>
                              <w:sz w:val="28"/>
                              <w:szCs w:val="28"/>
                            </w:rPr>
                          </w:pPr>
                          <w:r w:rsidRPr="00017EFF">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286E60"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textbox style="mso-fit-shape-to-text:t" inset="20pt,15pt,0,0">
                <w:txbxContent>
                  <w:p w14:paraId="73EA2258" w14:textId="78346F7E" w:rsidR="00017EFF" w:rsidRPr="00017EFF" w:rsidRDefault="00017EFF" w:rsidP="00017EFF">
                    <w:pPr>
                      <w:spacing w:after="0"/>
                      <w:rPr>
                        <w:rFonts w:ascii="Calibri" w:eastAsia="Calibri" w:hAnsi="Calibri" w:cs="Calibri"/>
                        <w:noProof/>
                        <w:color w:val="000000"/>
                        <w:sz w:val="28"/>
                        <w:szCs w:val="28"/>
                      </w:rPr>
                    </w:pPr>
                    <w:r w:rsidRPr="00017EFF">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3" behindDoc="1" locked="1" layoutInCell="1" allowOverlap="1" wp14:anchorId="27FD5B38" wp14:editId="3DA13834">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EAAA" w14:textId="626BDFC9" w:rsidR="00F34D11" w:rsidRDefault="00017EFF">
    <w:pPr>
      <w:pStyle w:val="Header"/>
    </w:pPr>
    <w:r>
      <w:rPr>
        <w:noProof/>
      </w:rPr>
      <mc:AlternateContent>
        <mc:Choice Requires="wps">
          <w:drawing>
            <wp:anchor distT="0" distB="0" distL="0" distR="0" simplePos="0" relativeHeight="251658240" behindDoc="0" locked="0" layoutInCell="1" allowOverlap="1" wp14:anchorId="5F75005A" wp14:editId="0D594871">
              <wp:simplePos x="635" y="635"/>
              <wp:positionH relativeFrom="page">
                <wp:align>left</wp:align>
              </wp:positionH>
              <wp:positionV relativeFrom="page">
                <wp:align>top</wp:align>
              </wp:positionV>
              <wp:extent cx="897255" cy="509270"/>
              <wp:effectExtent l="0" t="0" r="17145" b="5080"/>
              <wp:wrapNone/>
              <wp:docPr id="2090216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4470D310" w14:textId="375DEB73" w:rsidR="00017EFF" w:rsidRPr="00017EFF" w:rsidRDefault="00017EFF" w:rsidP="00017EFF">
                          <w:pPr>
                            <w:spacing w:after="0"/>
                            <w:rPr>
                              <w:rFonts w:ascii="Calibri" w:eastAsia="Calibri" w:hAnsi="Calibri" w:cs="Calibri"/>
                              <w:noProof/>
                              <w:color w:val="000000"/>
                              <w:sz w:val="28"/>
                              <w:szCs w:val="28"/>
                            </w:rPr>
                          </w:pPr>
                          <w:r w:rsidRPr="00017EFF">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75005A"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textbox style="mso-fit-shape-to-text:t" inset="20pt,15pt,0,0">
                <w:txbxContent>
                  <w:p w14:paraId="4470D310" w14:textId="375DEB73" w:rsidR="00017EFF" w:rsidRPr="00017EFF" w:rsidRDefault="00017EFF" w:rsidP="00017EFF">
                    <w:pPr>
                      <w:spacing w:after="0"/>
                      <w:rPr>
                        <w:rFonts w:ascii="Calibri" w:eastAsia="Calibri" w:hAnsi="Calibri" w:cs="Calibri"/>
                        <w:noProof/>
                        <w:color w:val="000000"/>
                        <w:sz w:val="28"/>
                        <w:szCs w:val="28"/>
                      </w:rPr>
                    </w:pPr>
                    <w:r w:rsidRPr="00017EFF">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5" behindDoc="1" locked="1" layoutInCell="1" allowOverlap="1" wp14:anchorId="44E5BCD2" wp14:editId="3C898B9F">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95321337">
    <w:abstractNumId w:val="11"/>
  </w:num>
  <w:num w:numId="2" w16cid:durableId="1553731572">
    <w:abstractNumId w:val="7"/>
  </w:num>
  <w:num w:numId="3" w16cid:durableId="603853617">
    <w:abstractNumId w:val="19"/>
  </w:num>
  <w:num w:numId="4" w16cid:durableId="1905870381">
    <w:abstractNumId w:val="12"/>
  </w:num>
  <w:num w:numId="5" w16cid:durableId="537396694">
    <w:abstractNumId w:val="6"/>
  </w:num>
  <w:num w:numId="6" w16cid:durableId="2144418941">
    <w:abstractNumId w:val="14"/>
  </w:num>
  <w:num w:numId="7" w16cid:durableId="27342059">
    <w:abstractNumId w:val="1"/>
  </w:num>
  <w:num w:numId="8" w16cid:durableId="1501120482">
    <w:abstractNumId w:val="5"/>
  </w:num>
  <w:num w:numId="9" w16cid:durableId="1586911706">
    <w:abstractNumId w:val="4"/>
  </w:num>
  <w:num w:numId="10" w16cid:durableId="653682132">
    <w:abstractNumId w:val="0"/>
  </w:num>
  <w:num w:numId="11" w16cid:durableId="600064639">
    <w:abstractNumId w:val="8"/>
  </w:num>
  <w:num w:numId="12" w16cid:durableId="1268853005">
    <w:abstractNumId w:val="13"/>
  </w:num>
  <w:num w:numId="13" w16cid:durableId="572277772">
    <w:abstractNumId w:val="3"/>
  </w:num>
  <w:num w:numId="14" w16cid:durableId="463080432">
    <w:abstractNumId w:val="2"/>
  </w:num>
  <w:num w:numId="15" w16cid:durableId="1416626465">
    <w:abstractNumId w:val="5"/>
    <w:lvlOverride w:ilvl="0">
      <w:startOverride w:val="1"/>
    </w:lvlOverride>
  </w:num>
  <w:num w:numId="16" w16cid:durableId="16392616">
    <w:abstractNumId w:val="13"/>
  </w:num>
  <w:num w:numId="17" w16cid:durableId="813137128">
    <w:abstractNumId w:val="13"/>
  </w:num>
  <w:num w:numId="18" w16cid:durableId="620695051">
    <w:abstractNumId w:val="13"/>
  </w:num>
  <w:num w:numId="19" w16cid:durableId="1763647699">
    <w:abstractNumId w:val="8"/>
  </w:num>
  <w:num w:numId="20" w16cid:durableId="342365924">
    <w:abstractNumId w:val="8"/>
  </w:num>
  <w:num w:numId="21" w16cid:durableId="907769394">
    <w:abstractNumId w:val="8"/>
  </w:num>
  <w:num w:numId="22" w16cid:durableId="1261261965">
    <w:abstractNumId w:val="9"/>
  </w:num>
  <w:num w:numId="23" w16cid:durableId="1250507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593424">
    <w:abstractNumId w:val="17"/>
  </w:num>
  <w:num w:numId="25" w16cid:durableId="551038574">
    <w:abstractNumId w:val="10"/>
  </w:num>
  <w:num w:numId="26" w16cid:durableId="33314810">
    <w:abstractNumId w:val="9"/>
  </w:num>
  <w:num w:numId="27" w16cid:durableId="1210846165">
    <w:abstractNumId w:val="15"/>
  </w:num>
  <w:num w:numId="28" w16cid:durableId="1074353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614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8735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161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138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974031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6F"/>
    <w:rsid w:val="0000578C"/>
    <w:rsid w:val="00010362"/>
    <w:rsid w:val="00012493"/>
    <w:rsid w:val="000128B7"/>
    <w:rsid w:val="00013B41"/>
    <w:rsid w:val="00015395"/>
    <w:rsid w:val="00015489"/>
    <w:rsid w:val="00017EFF"/>
    <w:rsid w:val="00021629"/>
    <w:rsid w:val="00023918"/>
    <w:rsid w:val="000268A7"/>
    <w:rsid w:val="000310F3"/>
    <w:rsid w:val="000340A9"/>
    <w:rsid w:val="00035765"/>
    <w:rsid w:val="00041675"/>
    <w:rsid w:val="00042930"/>
    <w:rsid w:val="00046E3E"/>
    <w:rsid w:val="00050F40"/>
    <w:rsid w:val="00051849"/>
    <w:rsid w:val="00056673"/>
    <w:rsid w:val="0006270F"/>
    <w:rsid w:val="0006483D"/>
    <w:rsid w:val="000649EB"/>
    <w:rsid w:val="0006720F"/>
    <w:rsid w:val="00072C00"/>
    <w:rsid w:val="00076459"/>
    <w:rsid w:val="000767E6"/>
    <w:rsid w:val="00077FEE"/>
    <w:rsid w:val="0008298C"/>
    <w:rsid w:val="000830C8"/>
    <w:rsid w:val="000846FE"/>
    <w:rsid w:val="000873E7"/>
    <w:rsid w:val="0009559C"/>
    <w:rsid w:val="00095E19"/>
    <w:rsid w:val="0009775A"/>
    <w:rsid w:val="00097DD7"/>
    <w:rsid w:val="000A0633"/>
    <w:rsid w:val="000A25E1"/>
    <w:rsid w:val="000A3122"/>
    <w:rsid w:val="000A73E8"/>
    <w:rsid w:val="000B43E1"/>
    <w:rsid w:val="000B5463"/>
    <w:rsid w:val="000C2502"/>
    <w:rsid w:val="000C70AF"/>
    <w:rsid w:val="000C7DD4"/>
    <w:rsid w:val="000D4237"/>
    <w:rsid w:val="000D4F85"/>
    <w:rsid w:val="000D6EA5"/>
    <w:rsid w:val="000D7E25"/>
    <w:rsid w:val="000E22A7"/>
    <w:rsid w:val="000E293B"/>
    <w:rsid w:val="000E46A7"/>
    <w:rsid w:val="000E7FA1"/>
    <w:rsid w:val="000F3A7D"/>
    <w:rsid w:val="000F52FE"/>
    <w:rsid w:val="000F6E76"/>
    <w:rsid w:val="000F71C6"/>
    <w:rsid w:val="00103137"/>
    <w:rsid w:val="001040DD"/>
    <w:rsid w:val="00104560"/>
    <w:rsid w:val="00105C3E"/>
    <w:rsid w:val="00105EF9"/>
    <w:rsid w:val="00107DD5"/>
    <w:rsid w:val="00113C14"/>
    <w:rsid w:val="00114534"/>
    <w:rsid w:val="0011699E"/>
    <w:rsid w:val="00120843"/>
    <w:rsid w:val="00120B60"/>
    <w:rsid w:val="00121968"/>
    <w:rsid w:val="0012356D"/>
    <w:rsid w:val="00125BFB"/>
    <w:rsid w:val="00126586"/>
    <w:rsid w:val="0012738E"/>
    <w:rsid w:val="00134BD5"/>
    <w:rsid w:val="001359F2"/>
    <w:rsid w:val="00137059"/>
    <w:rsid w:val="0013729F"/>
    <w:rsid w:val="00143B3B"/>
    <w:rsid w:val="00145A38"/>
    <w:rsid w:val="00146679"/>
    <w:rsid w:val="0015135C"/>
    <w:rsid w:val="00152D85"/>
    <w:rsid w:val="00153248"/>
    <w:rsid w:val="001546E5"/>
    <w:rsid w:val="0015593C"/>
    <w:rsid w:val="0016441A"/>
    <w:rsid w:val="00171B11"/>
    <w:rsid w:val="00173877"/>
    <w:rsid w:val="001818FD"/>
    <w:rsid w:val="001864B5"/>
    <w:rsid w:val="00191177"/>
    <w:rsid w:val="001939C9"/>
    <w:rsid w:val="0019445B"/>
    <w:rsid w:val="001946CF"/>
    <w:rsid w:val="00194A12"/>
    <w:rsid w:val="00196301"/>
    <w:rsid w:val="00196728"/>
    <w:rsid w:val="0019724E"/>
    <w:rsid w:val="001A3E10"/>
    <w:rsid w:val="001A718D"/>
    <w:rsid w:val="001B08A2"/>
    <w:rsid w:val="001B0978"/>
    <w:rsid w:val="001B0E1A"/>
    <w:rsid w:val="001B1BE4"/>
    <w:rsid w:val="001B1E55"/>
    <w:rsid w:val="001B2890"/>
    <w:rsid w:val="001B3939"/>
    <w:rsid w:val="001B547E"/>
    <w:rsid w:val="001C0887"/>
    <w:rsid w:val="001C5632"/>
    <w:rsid w:val="001C6741"/>
    <w:rsid w:val="001C6D0A"/>
    <w:rsid w:val="001D04E0"/>
    <w:rsid w:val="001D4AB2"/>
    <w:rsid w:val="001E0587"/>
    <w:rsid w:val="001E3B49"/>
    <w:rsid w:val="001E444C"/>
    <w:rsid w:val="001E5696"/>
    <w:rsid w:val="001F09FA"/>
    <w:rsid w:val="001F123D"/>
    <w:rsid w:val="001F427B"/>
    <w:rsid w:val="001F5141"/>
    <w:rsid w:val="0020055C"/>
    <w:rsid w:val="0020070C"/>
    <w:rsid w:val="002042CE"/>
    <w:rsid w:val="00205351"/>
    <w:rsid w:val="00206A5B"/>
    <w:rsid w:val="00210184"/>
    <w:rsid w:val="00210D17"/>
    <w:rsid w:val="00212667"/>
    <w:rsid w:val="00214DB3"/>
    <w:rsid w:val="00215F5E"/>
    <w:rsid w:val="0021639F"/>
    <w:rsid w:val="00217331"/>
    <w:rsid w:val="00220CCC"/>
    <w:rsid w:val="00221F39"/>
    <w:rsid w:val="00223C70"/>
    <w:rsid w:val="00226F8F"/>
    <w:rsid w:val="00230CF5"/>
    <w:rsid w:val="0023134F"/>
    <w:rsid w:val="00231923"/>
    <w:rsid w:val="00240500"/>
    <w:rsid w:val="00241726"/>
    <w:rsid w:val="002417C3"/>
    <w:rsid w:val="00243472"/>
    <w:rsid w:val="002435F7"/>
    <w:rsid w:val="00245A0F"/>
    <w:rsid w:val="00247977"/>
    <w:rsid w:val="00250A74"/>
    <w:rsid w:val="00250D31"/>
    <w:rsid w:val="00260B9B"/>
    <w:rsid w:val="00262C20"/>
    <w:rsid w:val="00266DDB"/>
    <w:rsid w:val="00271541"/>
    <w:rsid w:val="0027230C"/>
    <w:rsid w:val="00275B0E"/>
    <w:rsid w:val="0027603E"/>
    <w:rsid w:val="00277316"/>
    <w:rsid w:val="00284A44"/>
    <w:rsid w:val="002853DB"/>
    <w:rsid w:val="002862A5"/>
    <w:rsid w:val="002900A6"/>
    <w:rsid w:val="002914EA"/>
    <w:rsid w:val="002922E2"/>
    <w:rsid w:val="002A29EE"/>
    <w:rsid w:val="002B1D82"/>
    <w:rsid w:val="002B3442"/>
    <w:rsid w:val="002B435A"/>
    <w:rsid w:val="002B5400"/>
    <w:rsid w:val="002C06A3"/>
    <w:rsid w:val="002C29AB"/>
    <w:rsid w:val="002C3604"/>
    <w:rsid w:val="002C3D86"/>
    <w:rsid w:val="002C720A"/>
    <w:rsid w:val="002D211D"/>
    <w:rsid w:val="002D2753"/>
    <w:rsid w:val="002D454F"/>
    <w:rsid w:val="002D465D"/>
    <w:rsid w:val="002D627C"/>
    <w:rsid w:val="002E0EFD"/>
    <w:rsid w:val="002E1732"/>
    <w:rsid w:val="002E1B04"/>
    <w:rsid w:val="002E23F1"/>
    <w:rsid w:val="002E2D7B"/>
    <w:rsid w:val="002E312B"/>
    <w:rsid w:val="002E328F"/>
    <w:rsid w:val="002E44A2"/>
    <w:rsid w:val="002F5F78"/>
    <w:rsid w:val="002F61B9"/>
    <w:rsid w:val="003007A4"/>
    <w:rsid w:val="0030616A"/>
    <w:rsid w:val="00306FD8"/>
    <w:rsid w:val="00307A5C"/>
    <w:rsid w:val="00307C95"/>
    <w:rsid w:val="00307DBA"/>
    <w:rsid w:val="0031103B"/>
    <w:rsid w:val="003115AD"/>
    <w:rsid w:val="00312DB3"/>
    <w:rsid w:val="00314EEC"/>
    <w:rsid w:val="003156C0"/>
    <w:rsid w:val="003162EE"/>
    <w:rsid w:val="0031759E"/>
    <w:rsid w:val="003216D9"/>
    <w:rsid w:val="00321AA2"/>
    <w:rsid w:val="0032261C"/>
    <w:rsid w:val="00323E4E"/>
    <w:rsid w:val="00324936"/>
    <w:rsid w:val="00325AF8"/>
    <w:rsid w:val="00326233"/>
    <w:rsid w:val="00330ECB"/>
    <w:rsid w:val="0033295D"/>
    <w:rsid w:val="003357C3"/>
    <w:rsid w:val="00337B7D"/>
    <w:rsid w:val="0034204C"/>
    <w:rsid w:val="00343F6C"/>
    <w:rsid w:val="00344998"/>
    <w:rsid w:val="00346DC9"/>
    <w:rsid w:val="0035141F"/>
    <w:rsid w:val="003565B4"/>
    <w:rsid w:val="00361489"/>
    <w:rsid w:val="00363D19"/>
    <w:rsid w:val="00364173"/>
    <w:rsid w:val="00366F31"/>
    <w:rsid w:val="00370567"/>
    <w:rsid w:val="00370B47"/>
    <w:rsid w:val="0037157C"/>
    <w:rsid w:val="00374CDC"/>
    <w:rsid w:val="00386225"/>
    <w:rsid w:val="00386FA3"/>
    <w:rsid w:val="00387147"/>
    <w:rsid w:val="003937FC"/>
    <w:rsid w:val="00395614"/>
    <w:rsid w:val="00395B75"/>
    <w:rsid w:val="003963A5"/>
    <w:rsid w:val="003A1C7A"/>
    <w:rsid w:val="003A1DE6"/>
    <w:rsid w:val="003A2B8D"/>
    <w:rsid w:val="003A75BE"/>
    <w:rsid w:val="003B27AB"/>
    <w:rsid w:val="003B403F"/>
    <w:rsid w:val="003B5645"/>
    <w:rsid w:val="003B76E2"/>
    <w:rsid w:val="003C4587"/>
    <w:rsid w:val="003C5A9B"/>
    <w:rsid w:val="003C6348"/>
    <w:rsid w:val="003D00CA"/>
    <w:rsid w:val="003D282E"/>
    <w:rsid w:val="003D48DA"/>
    <w:rsid w:val="003D6C51"/>
    <w:rsid w:val="003D720C"/>
    <w:rsid w:val="003E2ED3"/>
    <w:rsid w:val="003E4573"/>
    <w:rsid w:val="003E4657"/>
    <w:rsid w:val="003F017A"/>
    <w:rsid w:val="003F3636"/>
    <w:rsid w:val="004004EE"/>
    <w:rsid w:val="00401CFA"/>
    <w:rsid w:val="00404265"/>
    <w:rsid w:val="00404830"/>
    <w:rsid w:val="00406F2C"/>
    <w:rsid w:val="0041053A"/>
    <w:rsid w:val="00411F2C"/>
    <w:rsid w:val="0041214E"/>
    <w:rsid w:val="0042172C"/>
    <w:rsid w:val="00422A06"/>
    <w:rsid w:val="00423980"/>
    <w:rsid w:val="00426496"/>
    <w:rsid w:val="0042726E"/>
    <w:rsid w:val="0043437F"/>
    <w:rsid w:val="00436650"/>
    <w:rsid w:val="00442929"/>
    <w:rsid w:val="00444C5F"/>
    <w:rsid w:val="00445F7F"/>
    <w:rsid w:val="004470FA"/>
    <w:rsid w:val="00447B04"/>
    <w:rsid w:val="00447BAC"/>
    <w:rsid w:val="00456338"/>
    <w:rsid w:val="004568F3"/>
    <w:rsid w:val="00460C9D"/>
    <w:rsid w:val="0046132B"/>
    <w:rsid w:val="00462820"/>
    <w:rsid w:val="00465D87"/>
    <w:rsid w:val="00466A5F"/>
    <w:rsid w:val="0046718D"/>
    <w:rsid w:val="00476B70"/>
    <w:rsid w:val="0048346E"/>
    <w:rsid w:val="00484C6E"/>
    <w:rsid w:val="004853D9"/>
    <w:rsid w:val="0048603E"/>
    <w:rsid w:val="004861F8"/>
    <w:rsid w:val="00486BE0"/>
    <w:rsid w:val="0048747B"/>
    <w:rsid w:val="00487805"/>
    <w:rsid w:val="00490898"/>
    <w:rsid w:val="0049166C"/>
    <w:rsid w:val="0049315B"/>
    <w:rsid w:val="00494757"/>
    <w:rsid w:val="00494ECE"/>
    <w:rsid w:val="00495432"/>
    <w:rsid w:val="004956A5"/>
    <w:rsid w:val="00497035"/>
    <w:rsid w:val="004A1855"/>
    <w:rsid w:val="004A1ADD"/>
    <w:rsid w:val="004A1B7B"/>
    <w:rsid w:val="004A4AE1"/>
    <w:rsid w:val="004A5343"/>
    <w:rsid w:val="004B42F1"/>
    <w:rsid w:val="004B497A"/>
    <w:rsid w:val="004B6BEC"/>
    <w:rsid w:val="004C34A2"/>
    <w:rsid w:val="004C5409"/>
    <w:rsid w:val="004C5421"/>
    <w:rsid w:val="004D04D9"/>
    <w:rsid w:val="004D0C91"/>
    <w:rsid w:val="004D13DC"/>
    <w:rsid w:val="004D1547"/>
    <w:rsid w:val="004D392B"/>
    <w:rsid w:val="004D4E64"/>
    <w:rsid w:val="004E0DF1"/>
    <w:rsid w:val="004E1E84"/>
    <w:rsid w:val="004E3189"/>
    <w:rsid w:val="004E57CE"/>
    <w:rsid w:val="004E5C15"/>
    <w:rsid w:val="004E735A"/>
    <w:rsid w:val="004F1FC8"/>
    <w:rsid w:val="004F46FF"/>
    <w:rsid w:val="004F50BA"/>
    <w:rsid w:val="004F52AC"/>
    <w:rsid w:val="005044F7"/>
    <w:rsid w:val="005050F1"/>
    <w:rsid w:val="005110B4"/>
    <w:rsid w:val="005129D9"/>
    <w:rsid w:val="00512BC7"/>
    <w:rsid w:val="0051345A"/>
    <w:rsid w:val="00517D73"/>
    <w:rsid w:val="0052346A"/>
    <w:rsid w:val="00523A60"/>
    <w:rsid w:val="005278AE"/>
    <w:rsid w:val="00531BEE"/>
    <w:rsid w:val="005353AA"/>
    <w:rsid w:val="00540F13"/>
    <w:rsid w:val="00541577"/>
    <w:rsid w:val="00543A37"/>
    <w:rsid w:val="00550DEF"/>
    <w:rsid w:val="00552620"/>
    <w:rsid w:val="00552ED1"/>
    <w:rsid w:val="0055328F"/>
    <w:rsid w:val="00555916"/>
    <w:rsid w:val="005562F1"/>
    <w:rsid w:val="00557B84"/>
    <w:rsid w:val="00561C65"/>
    <w:rsid w:val="00563121"/>
    <w:rsid w:val="00566504"/>
    <w:rsid w:val="00566D1C"/>
    <w:rsid w:val="005807D3"/>
    <w:rsid w:val="00581E2D"/>
    <w:rsid w:val="00585605"/>
    <w:rsid w:val="00587BA7"/>
    <w:rsid w:val="00594051"/>
    <w:rsid w:val="00595475"/>
    <w:rsid w:val="00595895"/>
    <w:rsid w:val="005A23EF"/>
    <w:rsid w:val="005A5C81"/>
    <w:rsid w:val="005A680E"/>
    <w:rsid w:val="005A76A5"/>
    <w:rsid w:val="005B0914"/>
    <w:rsid w:val="005B374E"/>
    <w:rsid w:val="005B4482"/>
    <w:rsid w:val="005B67A7"/>
    <w:rsid w:val="005B7F2F"/>
    <w:rsid w:val="005C11CA"/>
    <w:rsid w:val="005C428F"/>
    <w:rsid w:val="005C5052"/>
    <w:rsid w:val="005D35B0"/>
    <w:rsid w:val="005D370E"/>
    <w:rsid w:val="005D47B0"/>
    <w:rsid w:val="005D4B4A"/>
    <w:rsid w:val="005D7E8A"/>
    <w:rsid w:val="005E2C0D"/>
    <w:rsid w:val="005E3920"/>
    <w:rsid w:val="005E5955"/>
    <w:rsid w:val="005F00C8"/>
    <w:rsid w:val="005F18E2"/>
    <w:rsid w:val="005F5864"/>
    <w:rsid w:val="005F6107"/>
    <w:rsid w:val="005F7BC1"/>
    <w:rsid w:val="00607FD8"/>
    <w:rsid w:val="006128DC"/>
    <w:rsid w:val="006138F0"/>
    <w:rsid w:val="0061505F"/>
    <w:rsid w:val="0061751B"/>
    <w:rsid w:val="0062297D"/>
    <w:rsid w:val="006251CD"/>
    <w:rsid w:val="00627404"/>
    <w:rsid w:val="00632099"/>
    <w:rsid w:val="00633739"/>
    <w:rsid w:val="006338FE"/>
    <w:rsid w:val="00634604"/>
    <w:rsid w:val="00634B19"/>
    <w:rsid w:val="00640C3E"/>
    <w:rsid w:val="00642739"/>
    <w:rsid w:val="00645D96"/>
    <w:rsid w:val="00654218"/>
    <w:rsid w:val="0065589F"/>
    <w:rsid w:val="0066074F"/>
    <w:rsid w:val="006608C0"/>
    <w:rsid w:val="00662EC6"/>
    <w:rsid w:val="006723BF"/>
    <w:rsid w:val="00673E57"/>
    <w:rsid w:val="00676B87"/>
    <w:rsid w:val="00677A77"/>
    <w:rsid w:val="00677EE0"/>
    <w:rsid w:val="00680DFB"/>
    <w:rsid w:val="0068456E"/>
    <w:rsid w:val="00686847"/>
    <w:rsid w:val="006874F8"/>
    <w:rsid w:val="00692792"/>
    <w:rsid w:val="00696A08"/>
    <w:rsid w:val="006A0287"/>
    <w:rsid w:val="006A1C58"/>
    <w:rsid w:val="006A2BF7"/>
    <w:rsid w:val="006B5921"/>
    <w:rsid w:val="006B5AF7"/>
    <w:rsid w:val="006B5B56"/>
    <w:rsid w:val="006B784B"/>
    <w:rsid w:val="006C3F7C"/>
    <w:rsid w:val="006C596B"/>
    <w:rsid w:val="006C74EE"/>
    <w:rsid w:val="006D2D25"/>
    <w:rsid w:val="006D39B9"/>
    <w:rsid w:val="006D71C5"/>
    <w:rsid w:val="006D789F"/>
    <w:rsid w:val="006E2CC6"/>
    <w:rsid w:val="006E2DF2"/>
    <w:rsid w:val="006E4668"/>
    <w:rsid w:val="006E46B1"/>
    <w:rsid w:val="006E58AA"/>
    <w:rsid w:val="006E5E09"/>
    <w:rsid w:val="006E6E31"/>
    <w:rsid w:val="006E7219"/>
    <w:rsid w:val="006F0151"/>
    <w:rsid w:val="006F0469"/>
    <w:rsid w:val="006F2C20"/>
    <w:rsid w:val="007003CF"/>
    <w:rsid w:val="00701A83"/>
    <w:rsid w:val="00702575"/>
    <w:rsid w:val="00703498"/>
    <w:rsid w:val="00705838"/>
    <w:rsid w:val="0070694E"/>
    <w:rsid w:val="00706BE0"/>
    <w:rsid w:val="007101B4"/>
    <w:rsid w:val="00710616"/>
    <w:rsid w:val="00711CE4"/>
    <w:rsid w:val="0071203E"/>
    <w:rsid w:val="00712E1C"/>
    <w:rsid w:val="00713C52"/>
    <w:rsid w:val="00713F00"/>
    <w:rsid w:val="00715EE8"/>
    <w:rsid w:val="00717673"/>
    <w:rsid w:val="0072101D"/>
    <w:rsid w:val="007236E3"/>
    <w:rsid w:val="00730BC4"/>
    <w:rsid w:val="0073155F"/>
    <w:rsid w:val="00733ABC"/>
    <w:rsid w:val="00735058"/>
    <w:rsid w:val="00737ABD"/>
    <w:rsid w:val="00740D86"/>
    <w:rsid w:val="00742416"/>
    <w:rsid w:val="00743140"/>
    <w:rsid w:val="00743330"/>
    <w:rsid w:val="007438F1"/>
    <w:rsid w:val="00746CAB"/>
    <w:rsid w:val="00754905"/>
    <w:rsid w:val="007618C0"/>
    <w:rsid w:val="007620B3"/>
    <w:rsid w:val="007641F5"/>
    <w:rsid w:val="00765E2C"/>
    <w:rsid w:val="00771BF9"/>
    <w:rsid w:val="00773F6E"/>
    <w:rsid w:val="00774933"/>
    <w:rsid w:val="0077640A"/>
    <w:rsid w:val="00781A61"/>
    <w:rsid w:val="00783165"/>
    <w:rsid w:val="0078412C"/>
    <w:rsid w:val="00785FE5"/>
    <w:rsid w:val="007861DF"/>
    <w:rsid w:val="00787A16"/>
    <w:rsid w:val="00787A5E"/>
    <w:rsid w:val="00790C30"/>
    <w:rsid w:val="00790D82"/>
    <w:rsid w:val="00790EFA"/>
    <w:rsid w:val="007972F6"/>
    <w:rsid w:val="007A1813"/>
    <w:rsid w:val="007A1CDE"/>
    <w:rsid w:val="007A4A19"/>
    <w:rsid w:val="007A4A7B"/>
    <w:rsid w:val="007A4FAB"/>
    <w:rsid w:val="007A7DD9"/>
    <w:rsid w:val="007B12C6"/>
    <w:rsid w:val="007B4BE5"/>
    <w:rsid w:val="007B7B03"/>
    <w:rsid w:val="007C0A4C"/>
    <w:rsid w:val="007C15B4"/>
    <w:rsid w:val="007C1EB3"/>
    <w:rsid w:val="007C3477"/>
    <w:rsid w:val="007C3D67"/>
    <w:rsid w:val="007C5426"/>
    <w:rsid w:val="007C5AF5"/>
    <w:rsid w:val="007C5D2E"/>
    <w:rsid w:val="007D349D"/>
    <w:rsid w:val="007D5312"/>
    <w:rsid w:val="007D7D65"/>
    <w:rsid w:val="007E0193"/>
    <w:rsid w:val="007E03C9"/>
    <w:rsid w:val="007E23B9"/>
    <w:rsid w:val="007E34EA"/>
    <w:rsid w:val="007E7EB7"/>
    <w:rsid w:val="007F05D2"/>
    <w:rsid w:val="007F49AC"/>
    <w:rsid w:val="007F4CBD"/>
    <w:rsid w:val="007F7F90"/>
    <w:rsid w:val="00802217"/>
    <w:rsid w:val="00803FEE"/>
    <w:rsid w:val="008046A0"/>
    <w:rsid w:val="008066AA"/>
    <w:rsid w:val="00806BAA"/>
    <w:rsid w:val="00810D76"/>
    <w:rsid w:val="008169A6"/>
    <w:rsid w:val="008235BF"/>
    <w:rsid w:val="0082549B"/>
    <w:rsid w:val="00826331"/>
    <w:rsid w:val="00830EAA"/>
    <w:rsid w:val="00831261"/>
    <w:rsid w:val="0083162B"/>
    <w:rsid w:val="0083325E"/>
    <w:rsid w:val="00836CE0"/>
    <w:rsid w:val="0083785C"/>
    <w:rsid w:val="00841D8C"/>
    <w:rsid w:val="008428C4"/>
    <w:rsid w:val="008429D4"/>
    <w:rsid w:val="00847D90"/>
    <w:rsid w:val="00850A46"/>
    <w:rsid w:val="00850AC2"/>
    <w:rsid w:val="00854CEA"/>
    <w:rsid w:val="0085784B"/>
    <w:rsid w:val="008616F3"/>
    <w:rsid w:val="00862661"/>
    <w:rsid w:val="00862894"/>
    <w:rsid w:val="00864767"/>
    <w:rsid w:val="00867DA4"/>
    <w:rsid w:val="0087344F"/>
    <w:rsid w:val="00873B2F"/>
    <w:rsid w:val="008759E1"/>
    <w:rsid w:val="00875EEE"/>
    <w:rsid w:val="0088069F"/>
    <w:rsid w:val="00880FA5"/>
    <w:rsid w:val="0088163D"/>
    <w:rsid w:val="008832AA"/>
    <w:rsid w:val="00886124"/>
    <w:rsid w:val="008A3979"/>
    <w:rsid w:val="008B0C47"/>
    <w:rsid w:val="008B12C3"/>
    <w:rsid w:val="008B1448"/>
    <w:rsid w:val="008B2A9A"/>
    <w:rsid w:val="008B4CB1"/>
    <w:rsid w:val="008C283B"/>
    <w:rsid w:val="008C56EF"/>
    <w:rsid w:val="008D5F8A"/>
    <w:rsid w:val="008D68F0"/>
    <w:rsid w:val="008E13E8"/>
    <w:rsid w:val="008E31E1"/>
    <w:rsid w:val="008E7EE9"/>
    <w:rsid w:val="008F013D"/>
    <w:rsid w:val="008F3B94"/>
    <w:rsid w:val="008F5002"/>
    <w:rsid w:val="008F63EF"/>
    <w:rsid w:val="008F64A0"/>
    <w:rsid w:val="008F6661"/>
    <w:rsid w:val="009004C9"/>
    <w:rsid w:val="00902298"/>
    <w:rsid w:val="00903687"/>
    <w:rsid w:val="00910D31"/>
    <w:rsid w:val="009115AB"/>
    <w:rsid w:val="00912336"/>
    <w:rsid w:val="009140C4"/>
    <w:rsid w:val="00922F59"/>
    <w:rsid w:val="00930869"/>
    <w:rsid w:val="0093235E"/>
    <w:rsid w:val="00933A0D"/>
    <w:rsid w:val="00937703"/>
    <w:rsid w:val="0093771A"/>
    <w:rsid w:val="0094396F"/>
    <w:rsid w:val="0094605E"/>
    <w:rsid w:val="00950363"/>
    <w:rsid w:val="00953ABE"/>
    <w:rsid w:val="00954C94"/>
    <w:rsid w:val="0095684C"/>
    <w:rsid w:val="00960E5F"/>
    <w:rsid w:val="00963ABA"/>
    <w:rsid w:val="00970733"/>
    <w:rsid w:val="00970751"/>
    <w:rsid w:val="00971677"/>
    <w:rsid w:val="00972889"/>
    <w:rsid w:val="0098100B"/>
    <w:rsid w:val="00981378"/>
    <w:rsid w:val="00981B61"/>
    <w:rsid w:val="0098415F"/>
    <w:rsid w:val="00984A8A"/>
    <w:rsid w:val="00986158"/>
    <w:rsid w:val="00986343"/>
    <w:rsid w:val="00986C85"/>
    <w:rsid w:val="00994CB7"/>
    <w:rsid w:val="00995A1B"/>
    <w:rsid w:val="009976E0"/>
    <w:rsid w:val="009A2615"/>
    <w:rsid w:val="009A2FBA"/>
    <w:rsid w:val="009A38C0"/>
    <w:rsid w:val="009A67CE"/>
    <w:rsid w:val="009B52EC"/>
    <w:rsid w:val="009B5D92"/>
    <w:rsid w:val="009C073A"/>
    <w:rsid w:val="009C598C"/>
    <w:rsid w:val="009C5C32"/>
    <w:rsid w:val="009D2017"/>
    <w:rsid w:val="009D2DD6"/>
    <w:rsid w:val="009D6278"/>
    <w:rsid w:val="009D6884"/>
    <w:rsid w:val="009E0153"/>
    <w:rsid w:val="009E1FBD"/>
    <w:rsid w:val="009E2CAE"/>
    <w:rsid w:val="009E3888"/>
    <w:rsid w:val="009E3BF0"/>
    <w:rsid w:val="009E4906"/>
    <w:rsid w:val="009E4D28"/>
    <w:rsid w:val="009E6DA3"/>
    <w:rsid w:val="009F25EE"/>
    <w:rsid w:val="009F44CD"/>
    <w:rsid w:val="00A01D7D"/>
    <w:rsid w:val="00A0215E"/>
    <w:rsid w:val="00A027FE"/>
    <w:rsid w:val="00A02A49"/>
    <w:rsid w:val="00A02F5D"/>
    <w:rsid w:val="00A03A28"/>
    <w:rsid w:val="00A0503F"/>
    <w:rsid w:val="00A12C87"/>
    <w:rsid w:val="00A133F1"/>
    <w:rsid w:val="00A15655"/>
    <w:rsid w:val="00A15C90"/>
    <w:rsid w:val="00A15D80"/>
    <w:rsid w:val="00A15EF9"/>
    <w:rsid w:val="00A17099"/>
    <w:rsid w:val="00A22D07"/>
    <w:rsid w:val="00A24C55"/>
    <w:rsid w:val="00A267E6"/>
    <w:rsid w:val="00A26D88"/>
    <w:rsid w:val="00A26EF6"/>
    <w:rsid w:val="00A27EBF"/>
    <w:rsid w:val="00A31F44"/>
    <w:rsid w:val="00A32D06"/>
    <w:rsid w:val="00A33154"/>
    <w:rsid w:val="00A33B33"/>
    <w:rsid w:val="00A354F2"/>
    <w:rsid w:val="00A377BC"/>
    <w:rsid w:val="00A37C70"/>
    <w:rsid w:val="00A41F86"/>
    <w:rsid w:val="00A420DE"/>
    <w:rsid w:val="00A4340C"/>
    <w:rsid w:val="00A44B9A"/>
    <w:rsid w:val="00A45348"/>
    <w:rsid w:val="00A4776F"/>
    <w:rsid w:val="00A5228D"/>
    <w:rsid w:val="00A529E9"/>
    <w:rsid w:val="00A54310"/>
    <w:rsid w:val="00A57EDE"/>
    <w:rsid w:val="00A61E23"/>
    <w:rsid w:val="00A621BD"/>
    <w:rsid w:val="00A6283A"/>
    <w:rsid w:val="00A6469B"/>
    <w:rsid w:val="00A725B3"/>
    <w:rsid w:val="00A72643"/>
    <w:rsid w:val="00A74AD3"/>
    <w:rsid w:val="00A75C29"/>
    <w:rsid w:val="00A82BB2"/>
    <w:rsid w:val="00A83926"/>
    <w:rsid w:val="00A855D3"/>
    <w:rsid w:val="00A93988"/>
    <w:rsid w:val="00A93C0B"/>
    <w:rsid w:val="00A96283"/>
    <w:rsid w:val="00A97124"/>
    <w:rsid w:val="00AA38BE"/>
    <w:rsid w:val="00AA611C"/>
    <w:rsid w:val="00AA6805"/>
    <w:rsid w:val="00AA751F"/>
    <w:rsid w:val="00AB4006"/>
    <w:rsid w:val="00AB458A"/>
    <w:rsid w:val="00AB4A85"/>
    <w:rsid w:val="00AB5839"/>
    <w:rsid w:val="00AC0510"/>
    <w:rsid w:val="00AC1E0E"/>
    <w:rsid w:val="00AC1FBD"/>
    <w:rsid w:val="00AC45D3"/>
    <w:rsid w:val="00AC4BB6"/>
    <w:rsid w:val="00AC4E29"/>
    <w:rsid w:val="00AC6B2F"/>
    <w:rsid w:val="00AD0BF8"/>
    <w:rsid w:val="00AD31D8"/>
    <w:rsid w:val="00AD38E4"/>
    <w:rsid w:val="00AD440A"/>
    <w:rsid w:val="00AD45EE"/>
    <w:rsid w:val="00AD4E4D"/>
    <w:rsid w:val="00AE5FC8"/>
    <w:rsid w:val="00AE76BF"/>
    <w:rsid w:val="00AF214F"/>
    <w:rsid w:val="00AF386C"/>
    <w:rsid w:val="00AF525A"/>
    <w:rsid w:val="00B03C9D"/>
    <w:rsid w:val="00B04F66"/>
    <w:rsid w:val="00B118A3"/>
    <w:rsid w:val="00B14589"/>
    <w:rsid w:val="00B15409"/>
    <w:rsid w:val="00B21E43"/>
    <w:rsid w:val="00B21E88"/>
    <w:rsid w:val="00B21F67"/>
    <w:rsid w:val="00B21F6A"/>
    <w:rsid w:val="00B238BC"/>
    <w:rsid w:val="00B2460D"/>
    <w:rsid w:val="00B32E22"/>
    <w:rsid w:val="00B43233"/>
    <w:rsid w:val="00B47952"/>
    <w:rsid w:val="00B50EB7"/>
    <w:rsid w:val="00B5359B"/>
    <w:rsid w:val="00B60F65"/>
    <w:rsid w:val="00B645D9"/>
    <w:rsid w:val="00B65361"/>
    <w:rsid w:val="00B67069"/>
    <w:rsid w:val="00B67D19"/>
    <w:rsid w:val="00B71E4A"/>
    <w:rsid w:val="00B72E76"/>
    <w:rsid w:val="00B7301C"/>
    <w:rsid w:val="00B734A1"/>
    <w:rsid w:val="00B7428F"/>
    <w:rsid w:val="00B8225C"/>
    <w:rsid w:val="00B85B84"/>
    <w:rsid w:val="00B95649"/>
    <w:rsid w:val="00B9575B"/>
    <w:rsid w:val="00B97711"/>
    <w:rsid w:val="00BA0A5C"/>
    <w:rsid w:val="00BA1870"/>
    <w:rsid w:val="00BA3AD2"/>
    <w:rsid w:val="00BA540D"/>
    <w:rsid w:val="00BB105F"/>
    <w:rsid w:val="00BB17CB"/>
    <w:rsid w:val="00BB1ADB"/>
    <w:rsid w:val="00BB4393"/>
    <w:rsid w:val="00BB6D19"/>
    <w:rsid w:val="00BD2821"/>
    <w:rsid w:val="00BD2869"/>
    <w:rsid w:val="00BD535F"/>
    <w:rsid w:val="00BE11B7"/>
    <w:rsid w:val="00BE1CD2"/>
    <w:rsid w:val="00BE20E1"/>
    <w:rsid w:val="00BE6B46"/>
    <w:rsid w:val="00BE742B"/>
    <w:rsid w:val="00BE7E82"/>
    <w:rsid w:val="00BF140C"/>
    <w:rsid w:val="00BF3A65"/>
    <w:rsid w:val="00BF3F49"/>
    <w:rsid w:val="00BF7E12"/>
    <w:rsid w:val="00C002BF"/>
    <w:rsid w:val="00C0421C"/>
    <w:rsid w:val="00C04A64"/>
    <w:rsid w:val="00C04F80"/>
    <w:rsid w:val="00C05C35"/>
    <w:rsid w:val="00C07297"/>
    <w:rsid w:val="00C136EC"/>
    <w:rsid w:val="00C1594A"/>
    <w:rsid w:val="00C162F8"/>
    <w:rsid w:val="00C21EBD"/>
    <w:rsid w:val="00C223F7"/>
    <w:rsid w:val="00C25111"/>
    <w:rsid w:val="00C26E0A"/>
    <w:rsid w:val="00C2778C"/>
    <w:rsid w:val="00C27981"/>
    <w:rsid w:val="00C303C2"/>
    <w:rsid w:val="00C335CB"/>
    <w:rsid w:val="00C34ACD"/>
    <w:rsid w:val="00C34DD9"/>
    <w:rsid w:val="00C37348"/>
    <w:rsid w:val="00C407ED"/>
    <w:rsid w:val="00C424D2"/>
    <w:rsid w:val="00C44445"/>
    <w:rsid w:val="00C46957"/>
    <w:rsid w:val="00C5027F"/>
    <w:rsid w:val="00C513DF"/>
    <w:rsid w:val="00C51BC4"/>
    <w:rsid w:val="00C559D8"/>
    <w:rsid w:val="00C6312A"/>
    <w:rsid w:val="00C65D18"/>
    <w:rsid w:val="00C65D4F"/>
    <w:rsid w:val="00C70028"/>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1C30"/>
    <w:rsid w:val="00C944DA"/>
    <w:rsid w:val="00CA29DD"/>
    <w:rsid w:val="00CA3449"/>
    <w:rsid w:val="00CA45F3"/>
    <w:rsid w:val="00CA7121"/>
    <w:rsid w:val="00CA7859"/>
    <w:rsid w:val="00CB1160"/>
    <w:rsid w:val="00CB27F7"/>
    <w:rsid w:val="00CB4555"/>
    <w:rsid w:val="00CB61B9"/>
    <w:rsid w:val="00CB6F87"/>
    <w:rsid w:val="00CB71F4"/>
    <w:rsid w:val="00CC1B75"/>
    <w:rsid w:val="00CC3035"/>
    <w:rsid w:val="00CC3849"/>
    <w:rsid w:val="00CD286F"/>
    <w:rsid w:val="00CD4B89"/>
    <w:rsid w:val="00CD656F"/>
    <w:rsid w:val="00CD709A"/>
    <w:rsid w:val="00CE0BDC"/>
    <w:rsid w:val="00CE2F73"/>
    <w:rsid w:val="00CE3157"/>
    <w:rsid w:val="00CE366C"/>
    <w:rsid w:val="00CE3C0F"/>
    <w:rsid w:val="00CE604F"/>
    <w:rsid w:val="00CE6C8C"/>
    <w:rsid w:val="00CF0500"/>
    <w:rsid w:val="00CF2B50"/>
    <w:rsid w:val="00CF4196"/>
    <w:rsid w:val="00CF54C2"/>
    <w:rsid w:val="00CF7EDD"/>
    <w:rsid w:val="00D02339"/>
    <w:rsid w:val="00D034A7"/>
    <w:rsid w:val="00D04820"/>
    <w:rsid w:val="00D06AD4"/>
    <w:rsid w:val="00D102BD"/>
    <w:rsid w:val="00D10B3F"/>
    <w:rsid w:val="00D11B3A"/>
    <w:rsid w:val="00D17B78"/>
    <w:rsid w:val="00D20815"/>
    <w:rsid w:val="00D24945"/>
    <w:rsid w:val="00D26389"/>
    <w:rsid w:val="00D30873"/>
    <w:rsid w:val="00D313E6"/>
    <w:rsid w:val="00D32492"/>
    <w:rsid w:val="00D3557F"/>
    <w:rsid w:val="00D37654"/>
    <w:rsid w:val="00D42503"/>
    <w:rsid w:val="00D46BB0"/>
    <w:rsid w:val="00D47F2B"/>
    <w:rsid w:val="00D52465"/>
    <w:rsid w:val="00D526B7"/>
    <w:rsid w:val="00D64540"/>
    <w:rsid w:val="00D6642E"/>
    <w:rsid w:val="00D678D7"/>
    <w:rsid w:val="00D71ACA"/>
    <w:rsid w:val="00D722DB"/>
    <w:rsid w:val="00D72BE4"/>
    <w:rsid w:val="00D72DB9"/>
    <w:rsid w:val="00D739DC"/>
    <w:rsid w:val="00D75188"/>
    <w:rsid w:val="00D7569B"/>
    <w:rsid w:val="00D75E90"/>
    <w:rsid w:val="00D81D73"/>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B7E51"/>
    <w:rsid w:val="00DC08C3"/>
    <w:rsid w:val="00DC6238"/>
    <w:rsid w:val="00DC6E85"/>
    <w:rsid w:val="00DC7FF7"/>
    <w:rsid w:val="00DD27FD"/>
    <w:rsid w:val="00DD5283"/>
    <w:rsid w:val="00DD5FD9"/>
    <w:rsid w:val="00DD765B"/>
    <w:rsid w:val="00DE0466"/>
    <w:rsid w:val="00DE0904"/>
    <w:rsid w:val="00DE20AE"/>
    <w:rsid w:val="00DE32F8"/>
    <w:rsid w:val="00DE654E"/>
    <w:rsid w:val="00DE671C"/>
    <w:rsid w:val="00DF1357"/>
    <w:rsid w:val="00DF43C8"/>
    <w:rsid w:val="00DF5912"/>
    <w:rsid w:val="00DF59B9"/>
    <w:rsid w:val="00DF615F"/>
    <w:rsid w:val="00DF669F"/>
    <w:rsid w:val="00E01AEB"/>
    <w:rsid w:val="00E01E7E"/>
    <w:rsid w:val="00E02D73"/>
    <w:rsid w:val="00E1112D"/>
    <w:rsid w:val="00E1122B"/>
    <w:rsid w:val="00E1361A"/>
    <w:rsid w:val="00E15781"/>
    <w:rsid w:val="00E206F3"/>
    <w:rsid w:val="00E20F8F"/>
    <w:rsid w:val="00E21D98"/>
    <w:rsid w:val="00E229F5"/>
    <w:rsid w:val="00E23E90"/>
    <w:rsid w:val="00E26469"/>
    <w:rsid w:val="00E26BAA"/>
    <w:rsid w:val="00E30A0F"/>
    <w:rsid w:val="00E30C03"/>
    <w:rsid w:val="00E32337"/>
    <w:rsid w:val="00E33950"/>
    <w:rsid w:val="00E33C5A"/>
    <w:rsid w:val="00E35945"/>
    <w:rsid w:val="00E3775C"/>
    <w:rsid w:val="00E4067B"/>
    <w:rsid w:val="00E44F7C"/>
    <w:rsid w:val="00E46C48"/>
    <w:rsid w:val="00E516DD"/>
    <w:rsid w:val="00E51F76"/>
    <w:rsid w:val="00E52EEE"/>
    <w:rsid w:val="00E549FA"/>
    <w:rsid w:val="00E628EC"/>
    <w:rsid w:val="00E63D4A"/>
    <w:rsid w:val="00E64FA8"/>
    <w:rsid w:val="00E663AF"/>
    <w:rsid w:val="00E72D8E"/>
    <w:rsid w:val="00E73FE4"/>
    <w:rsid w:val="00E75FD9"/>
    <w:rsid w:val="00E7768B"/>
    <w:rsid w:val="00E8179E"/>
    <w:rsid w:val="00E82400"/>
    <w:rsid w:val="00E85B22"/>
    <w:rsid w:val="00E87BB1"/>
    <w:rsid w:val="00E95F23"/>
    <w:rsid w:val="00E96E92"/>
    <w:rsid w:val="00EA1085"/>
    <w:rsid w:val="00EA40AC"/>
    <w:rsid w:val="00EA66B0"/>
    <w:rsid w:val="00EA683C"/>
    <w:rsid w:val="00EB082E"/>
    <w:rsid w:val="00EB134B"/>
    <w:rsid w:val="00EB4577"/>
    <w:rsid w:val="00EB582F"/>
    <w:rsid w:val="00EB7290"/>
    <w:rsid w:val="00EC1D8C"/>
    <w:rsid w:val="00EC377E"/>
    <w:rsid w:val="00ED14CD"/>
    <w:rsid w:val="00ED47A9"/>
    <w:rsid w:val="00EE0813"/>
    <w:rsid w:val="00EE57A1"/>
    <w:rsid w:val="00EE7207"/>
    <w:rsid w:val="00EF0E2D"/>
    <w:rsid w:val="00EF31D4"/>
    <w:rsid w:val="00EF42BC"/>
    <w:rsid w:val="00EF6258"/>
    <w:rsid w:val="00EF6E8B"/>
    <w:rsid w:val="00EF7C07"/>
    <w:rsid w:val="00F01ABF"/>
    <w:rsid w:val="00F01EA1"/>
    <w:rsid w:val="00F023C8"/>
    <w:rsid w:val="00F04026"/>
    <w:rsid w:val="00F140AA"/>
    <w:rsid w:val="00F14500"/>
    <w:rsid w:val="00F21594"/>
    <w:rsid w:val="00F219C5"/>
    <w:rsid w:val="00F22636"/>
    <w:rsid w:val="00F232F4"/>
    <w:rsid w:val="00F24B97"/>
    <w:rsid w:val="00F3203D"/>
    <w:rsid w:val="00F32305"/>
    <w:rsid w:val="00F33B65"/>
    <w:rsid w:val="00F344F5"/>
    <w:rsid w:val="00F34D11"/>
    <w:rsid w:val="00F4151F"/>
    <w:rsid w:val="00F51B2F"/>
    <w:rsid w:val="00F51CB0"/>
    <w:rsid w:val="00F53D12"/>
    <w:rsid w:val="00F53EC4"/>
    <w:rsid w:val="00F55D92"/>
    <w:rsid w:val="00F60A8F"/>
    <w:rsid w:val="00F60DB9"/>
    <w:rsid w:val="00F65C1E"/>
    <w:rsid w:val="00F65F0D"/>
    <w:rsid w:val="00F70426"/>
    <w:rsid w:val="00F7284B"/>
    <w:rsid w:val="00F731A4"/>
    <w:rsid w:val="00F73386"/>
    <w:rsid w:val="00F74686"/>
    <w:rsid w:val="00F757B1"/>
    <w:rsid w:val="00F80344"/>
    <w:rsid w:val="00F8171D"/>
    <w:rsid w:val="00F85E5B"/>
    <w:rsid w:val="00F9128D"/>
    <w:rsid w:val="00F9166C"/>
    <w:rsid w:val="00F924D5"/>
    <w:rsid w:val="00F926CF"/>
    <w:rsid w:val="00F938C2"/>
    <w:rsid w:val="00F93C8D"/>
    <w:rsid w:val="00F942E8"/>
    <w:rsid w:val="00F947F4"/>
    <w:rsid w:val="00FA1EA0"/>
    <w:rsid w:val="00FA3EEC"/>
    <w:rsid w:val="00FA575B"/>
    <w:rsid w:val="00FA77C1"/>
    <w:rsid w:val="00FB175A"/>
    <w:rsid w:val="00FB53D9"/>
    <w:rsid w:val="00FB61A9"/>
    <w:rsid w:val="00FC4BBB"/>
    <w:rsid w:val="00FC6F12"/>
    <w:rsid w:val="00FD1ED4"/>
    <w:rsid w:val="00FD2407"/>
    <w:rsid w:val="00FD306A"/>
    <w:rsid w:val="00FD36D9"/>
    <w:rsid w:val="00FD522D"/>
    <w:rsid w:val="00FD57F5"/>
    <w:rsid w:val="00FD660D"/>
    <w:rsid w:val="00FD7DC7"/>
    <w:rsid w:val="00FD7E58"/>
    <w:rsid w:val="00FE0A31"/>
    <w:rsid w:val="00FE0DB5"/>
    <w:rsid w:val="00FE1E37"/>
    <w:rsid w:val="00FE3EEB"/>
    <w:rsid w:val="00FE446D"/>
    <w:rsid w:val="00FE6351"/>
    <w:rsid w:val="00FE697B"/>
    <w:rsid w:val="00FF23FF"/>
    <w:rsid w:val="00FF50E6"/>
    <w:rsid w:val="435EB9EC"/>
    <w:rsid w:val="5775795B"/>
    <w:rsid w:val="589ADF03"/>
    <w:rsid w:val="61942D8D"/>
    <w:rsid w:val="67630B38"/>
    <w:rsid w:val="6B98D6D5"/>
    <w:rsid w:val="738BFA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0F919"/>
  <w15:docId w15:val="{1FF8AC3A-A501-40FA-96C6-212A3BEB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link w:val="Heading3Char"/>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link w:val="Heading5Char"/>
    <w:qFormat/>
    <w:rsid w:val="000F3A7D"/>
    <w:pPr>
      <w:shd w:val="clear" w:color="auto" w:fill="FFFFFF"/>
      <w:spacing w:before="240"/>
      <w:outlineLvl w:val="4"/>
    </w:pPr>
    <w:rPr>
      <w:b/>
      <w:bCs/>
      <w:i/>
      <w:iCs/>
      <w:kern w:val="18"/>
      <w:sz w:val="24"/>
      <w:szCs w:val="19"/>
    </w:rPr>
  </w:style>
  <w:style w:type="paragraph" w:styleId="Heading6">
    <w:name w:val="heading 6"/>
    <w:basedOn w:val="Normal"/>
    <w:next w:val="Normal"/>
    <w:link w:val="Heading6Char"/>
    <w:qFormat/>
    <w:rsid w:val="000F3A7D"/>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0F3A7D"/>
    <w:pPr>
      <w:keepNext/>
      <w:spacing w:before="300"/>
    </w:pPr>
  </w:style>
  <w:style w:type="table" w:customStyle="1" w:styleId="TableLightVertical">
    <w:name w:val="Table Light Vertical"/>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Heading5Char">
    <w:name w:val="Heading 5 Char"/>
    <w:basedOn w:val="DefaultParagraphFont"/>
    <w:link w:val="Heading5"/>
    <w:rsid w:val="00F7284B"/>
    <w:rPr>
      <w:b/>
      <w:bCs/>
      <w:i/>
      <w:iCs/>
      <w:kern w:val="18"/>
      <w:sz w:val="24"/>
      <w:szCs w:val="19"/>
      <w:shd w:val="clear" w:color="auto" w:fill="FFFFFF"/>
    </w:rPr>
  </w:style>
  <w:style w:type="character" w:customStyle="1" w:styleId="Heading6Char">
    <w:name w:val="Heading 6 Char"/>
    <w:basedOn w:val="DefaultParagraphFont"/>
    <w:link w:val="Heading6"/>
    <w:rsid w:val="00F7284B"/>
    <w:rPr>
      <w:bCs/>
      <w:i/>
      <w:sz w:val="24"/>
      <w:shd w:val="clear" w:color="auto" w:fill="FFFFFF"/>
    </w:rPr>
  </w:style>
  <w:style w:type="table" w:customStyle="1" w:styleId="TablePlaceholder">
    <w:name w:val="Table Placeholder"/>
    <w:basedOn w:val="TableNormal"/>
    <w:uiPriority w:val="99"/>
    <w:rsid w:val="009C598C"/>
    <w:rPr>
      <w:szCs w:val="22"/>
    </w:rPr>
    <w:tblPr>
      <w:tblCellMar>
        <w:left w:w="0" w:type="dxa"/>
        <w:right w:w="0" w:type="dxa"/>
      </w:tblCellMar>
    </w:tblPr>
  </w:style>
  <w:style w:type="paragraph" w:customStyle="1" w:styleId="ListPolicyNumber">
    <w:name w:val="List Policy Number"/>
    <w:basedOn w:val="Normal"/>
    <w:rsid w:val="000B43E1"/>
    <w:pPr>
      <w:numPr>
        <w:numId w:val="33"/>
      </w:numPr>
      <w:spacing w:before="240" w:after="90"/>
    </w:pPr>
    <w:rPr>
      <w:b/>
    </w:rPr>
  </w:style>
  <w:style w:type="paragraph" w:styleId="Title">
    <w:name w:val="Title"/>
    <w:basedOn w:val="Normal"/>
    <w:next w:val="Normal"/>
    <w:link w:val="TitleChar"/>
    <w:rsid w:val="00307DB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07DB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20055C"/>
    <w:pPr>
      <w:spacing w:before="60" w:after="0" w:line="400" w:lineRule="exact"/>
      <w:contextualSpacing/>
    </w:pPr>
    <w:rPr>
      <w:sz w:val="36"/>
      <w:szCs w:val="32"/>
    </w:rPr>
  </w:style>
  <w:style w:type="character" w:customStyle="1" w:styleId="SubtitleChar">
    <w:name w:val="Subtitle Char"/>
    <w:basedOn w:val="DefaultParagraphFont"/>
    <w:link w:val="Subtitle"/>
    <w:rsid w:val="0020055C"/>
    <w:rPr>
      <w:kern w:val="20"/>
      <w:sz w:val="36"/>
      <w:szCs w:val="32"/>
    </w:rPr>
  </w:style>
  <w:style w:type="paragraph" w:styleId="Date">
    <w:name w:val="Date"/>
    <w:basedOn w:val="Normal"/>
    <w:next w:val="Normal"/>
    <w:link w:val="DateChar"/>
    <w:rsid w:val="000B43E1"/>
    <w:pPr>
      <w:spacing w:before="240" w:after="480" w:line="280" w:lineRule="exact"/>
      <w:contextualSpacing/>
    </w:pPr>
    <w:rPr>
      <w:sz w:val="24"/>
      <w:szCs w:val="24"/>
    </w:rPr>
  </w:style>
  <w:style w:type="character" w:customStyle="1" w:styleId="DateChar">
    <w:name w:val="Date Char"/>
    <w:basedOn w:val="DefaultParagraphFont"/>
    <w:link w:val="Date"/>
    <w:rsid w:val="000B43E1"/>
    <w:rPr>
      <w:kern w:val="20"/>
      <w:sz w:val="24"/>
      <w:szCs w:val="24"/>
    </w:rPr>
  </w:style>
  <w:style w:type="paragraph" w:customStyle="1" w:styleId="ListPolicyNumber2">
    <w:name w:val="List Policy Number 2"/>
    <w:basedOn w:val="ListPolicyNumber"/>
    <w:rsid w:val="000B43E1"/>
    <w:pPr>
      <w:numPr>
        <w:ilvl w:val="1"/>
      </w:numPr>
      <w:spacing w:before="90"/>
    </w:pPr>
    <w:rPr>
      <w:b w:val="0"/>
    </w:rPr>
  </w:style>
  <w:style w:type="paragraph" w:customStyle="1" w:styleId="CoverPageTitle">
    <w:name w:val="Cover Page Title"/>
    <w:basedOn w:val="Normal"/>
    <w:uiPriority w:val="89"/>
    <w:rsid w:val="008B0C47"/>
    <w:pPr>
      <w:spacing w:before="0" w:after="0" w:line="640" w:lineRule="exact"/>
    </w:pPr>
    <w:rPr>
      <w:sz w:val="56"/>
    </w:rPr>
  </w:style>
  <w:style w:type="paragraph" w:customStyle="1" w:styleId="CoverPageSubtitle">
    <w:name w:val="Cover Page Subtitle"/>
    <w:basedOn w:val="CoverPageTitle"/>
    <w:uiPriority w:val="90"/>
    <w:rsid w:val="008B0C47"/>
    <w:pPr>
      <w:spacing w:before="300" w:after="300"/>
      <w:contextualSpacing/>
    </w:pPr>
  </w:style>
  <w:style w:type="character" w:styleId="FollowedHyperlink">
    <w:name w:val="FollowedHyperlink"/>
    <w:basedOn w:val="DefaultParagraphFont"/>
    <w:semiHidden/>
    <w:unhideWhenUsed/>
    <w:rsid w:val="004F1FC8"/>
    <w:rPr>
      <w:color w:val="954F72" w:themeColor="followedHyperlink"/>
      <w:u w:val="single"/>
    </w:rPr>
  </w:style>
  <w:style w:type="character" w:styleId="CommentReference">
    <w:name w:val="annotation reference"/>
    <w:basedOn w:val="DefaultParagraphFont"/>
    <w:semiHidden/>
    <w:unhideWhenUsed/>
    <w:rsid w:val="0072101D"/>
    <w:rPr>
      <w:sz w:val="16"/>
      <w:szCs w:val="16"/>
    </w:rPr>
  </w:style>
  <w:style w:type="paragraph" w:styleId="CommentText">
    <w:name w:val="annotation text"/>
    <w:basedOn w:val="Normal"/>
    <w:link w:val="CommentTextChar"/>
    <w:unhideWhenUsed/>
    <w:rsid w:val="0072101D"/>
    <w:pPr>
      <w:spacing w:line="240" w:lineRule="auto"/>
    </w:pPr>
    <w:rPr>
      <w:szCs w:val="20"/>
    </w:rPr>
  </w:style>
  <w:style w:type="character" w:customStyle="1" w:styleId="CommentTextChar">
    <w:name w:val="Comment Text Char"/>
    <w:basedOn w:val="DefaultParagraphFont"/>
    <w:link w:val="CommentText"/>
    <w:rsid w:val="0072101D"/>
    <w:rPr>
      <w:kern w:val="20"/>
    </w:rPr>
  </w:style>
  <w:style w:type="character" w:customStyle="1" w:styleId="Heading3Char">
    <w:name w:val="Heading 3 Char"/>
    <w:basedOn w:val="DefaultParagraphFont"/>
    <w:link w:val="Heading3"/>
    <w:rsid w:val="00B7428F"/>
    <w:rPr>
      <w:b/>
      <w:i/>
      <w:color w:val="auto"/>
    </w:rPr>
  </w:style>
  <w:style w:type="paragraph" w:styleId="Revision">
    <w:name w:val="Revision"/>
    <w:hidden/>
    <w:uiPriority w:val="99"/>
    <w:semiHidden/>
    <w:rsid w:val="006874F8"/>
    <w:pPr>
      <w:spacing w:before="0" w:after="0" w:line="240" w:lineRule="auto"/>
    </w:pPr>
    <w:rPr>
      <w:kern w:val="20"/>
      <w:szCs w:val="18"/>
    </w:rPr>
  </w:style>
  <w:style w:type="paragraph" w:styleId="CommentSubject">
    <w:name w:val="annotation subject"/>
    <w:basedOn w:val="CommentText"/>
    <w:next w:val="CommentText"/>
    <w:link w:val="CommentSubjectChar"/>
    <w:semiHidden/>
    <w:unhideWhenUsed/>
    <w:rsid w:val="00A5228D"/>
    <w:rPr>
      <w:b/>
      <w:bCs/>
    </w:rPr>
  </w:style>
  <w:style w:type="character" w:customStyle="1" w:styleId="CommentSubjectChar">
    <w:name w:val="Comment Subject Char"/>
    <w:basedOn w:val="CommentTextChar"/>
    <w:link w:val="CommentSubject"/>
    <w:semiHidden/>
    <w:rsid w:val="00A5228D"/>
    <w:rPr>
      <w:b/>
      <w:b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screen.vic.gov.au/images/uploads/Funding_Programs/Resource_Documents/VPF_Games_Application_Documents_Checklist.pdf" TargetMode="External"/><Relationship Id="rId18" Type="http://schemas.openxmlformats.org/officeDocument/2006/relationships/hyperlink" Target="mailto:hanna.tai@vicscreen.vic.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icscreen.vic.gov.au/images/uploads/Terms_of_Trade.pdf" TargetMode="External"/><Relationship Id="rId7" Type="http://schemas.openxmlformats.org/officeDocument/2006/relationships/settings" Target="settings.xml"/><Relationship Id="rId12" Type="http://schemas.openxmlformats.org/officeDocument/2006/relationships/hyperlink" Target="https://vicscreen.vic.gov.au/images/uploads/Terms_of_Trade.pdf" TargetMode="External"/><Relationship Id="rId17" Type="http://schemas.openxmlformats.org/officeDocument/2006/relationships/hyperlink" Target="mailto:lise.leitner@vicscreen.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ul.callaghan@vicscreen.vic.gov.au" TargetMode="External"/><Relationship Id="rId20" Type="http://schemas.openxmlformats.org/officeDocument/2006/relationships/hyperlink" Target="https://vicscreen.vic.gov.au/glossar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images/uploads/Gender_and_Diversity_Statement.pdf" TargetMode="External"/><Relationship Id="rId24" Type="http://schemas.openxmlformats.org/officeDocument/2006/relationships/hyperlink" Target="https://film.smartygrants.com.au/VPFG2526"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screen.vic.gov.au/images/uploads/Funding_Programs/Resource_Documents/First_Peoples_Content_Statement.pdf" TargetMode="External"/><Relationship Id="rId23" Type="http://schemas.openxmlformats.org/officeDocument/2006/relationships/hyperlink" Target="https://www.vicscreen.vic.gov.au/images/uploads/Gender_and_Diversity_Statement.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screen.vic.gov.au/images/uploads/Funding_Programs/Resource_Documents/VPF_Games_Application_Documents_Checklis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screen.vic.gov.au/glossary" TargetMode="External"/><Relationship Id="rId22" Type="http://schemas.openxmlformats.org/officeDocument/2006/relationships/hyperlink" Target="https://vicscreen.vic.gov.au/images/uploads/Funding_Programs/Resource_Documents/First_Peoples_Content_Statement.pdf" TargetMode="External"/><Relationship Id="rId27" Type="http://schemas.openxmlformats.org/officeDocument/2006/relationships/footer" Target="footer1.xml"/><Relationship Id="rId30"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boyce\OneDrive%20-%20Vicscreen\Documents\Custom%20Office%20Templates\General%20Template%20-%20Portrait\VicScreen%20General%20Template_VicGov%20logo%20&amp;%20Neue%20Plak_Portrait.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17464A38264B4189A4E8A4D5EB5A26" ma:contentTypeVersion="17" ma:contentTypeDescription="Create a new document." ma:contentTypeScope="" ma:versionID="6c21257f24486585723439918012b781">
  <xsd:schema xmlns:xsd="http://www.w3.org/2001/XMLSchema" xmlns:xs="http://www.w3.org/2001/XMLSchema" xmlns:p="http://schemas.microsoft.com/office/2006/metadata/properties" xmlns:ns2="e54cf3ea-9eb9-43a7-8388-43491f799908" xmlns:ns3="1523671e-f140-4a09-b146-5e4afcd3924f" targetNamespace="http://schemas.microsoft.com/office/2006/metadata/properties" ma:root="true" ma:fieldsID="d58b8d6818dab1a80bb1a3861af555bc" ns2:_="" ns3:_="">
    <xsd:import namespace="e54cf3ea-9eb9-43a7-8388-43491f799908"/>
    <xsd:import namespace="1523671e-f140-4a09-b146-5e4afcd3924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cf3ea-9eb9-43a7-8388-43491f799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3671e-f140-4a09-b146-5e4afcd392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264456-b2d5-4403-ae00-ea440e383163}" ma:internalName="TaxCatchAll" ma:showField="CatchAllData" ma:web="1523671e-f140-4a09-b146-5e4afcd392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4cf3ea-9eb9-43a7-8388-43491f799908">
      <Terms xmlns="http://schemas.microsoft.com/office/infopath/2007/PartnerControls"/>
    </lcf76f155ced4ddcb4097134ff3c332f>
    <TaxCatchAll xmlns="1523671e-f140-4a09-b146-5e4afcd3924f" xsi:nil="true"/>
  </documentManagement>
</p:properties>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3.xml><?xml version="1.0" encoding="utf-8"?>
<ds:datastoreItem xmlns:ds="http://schemas.openxmlformats.org/officeDocument/2006/customXml" ds:itemID="{1A0802BC-C4A3-4FEF-984B-7573D8BAC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cf3ea-9eb9-43a7-8388-43491f799908"/>
    <ds:schemaRef ds:uri="1523671e-f140-4a09-b146-5e4afcd39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3B673-D4B8-4099-9617-8ED3A4369AD4}">
  <ds:schemaRefs>
    <ds:schemaRef ds:uri="http://schemas.microsoft.com/office/2006/metadata/properties"/>
    <ds:schemaRef ds:uri="1523671e-f140-4a09-b146-5e4afcd3924f"/>
    <ds:schemaRef ds:uri="http://purl.org/dc/elements/1.1/"/>
    <ds:schemaRef ds:uri="http://schemas.microsoft.com/office/2006/documentManagement/types"/>
    <ds:schemaRef ds:uri="e54cf3ea-9eb9-43a7-8388-43491f799908"/>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VicScreen General Template_VicGov logo &amp; Neue Plak_Portrait</Template>
  <TotalTime>1</TotalTime>
  <Pages>6</Pages>
  <Words>1787</Words>
  <Characters>10812</Characters>
  <Application>Microsoft Office Word</Application>
  <DocSecurity>0</DocSecurity>
  <Lines>225</Lines>
  <Paragraphs>170</Paragraphs>
  <ScaleCrop>false</ScaleCrop>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Hanna Tai</cp:lastModifiedBy>
  <cp:revision>2</cp:revision>
  <cp:lastPrinted>2022-01-17T21:42:00Z</cp:lastPrinted>
  <dcterms:created xsi:type="dcterms:W3CDTF">2025-06-30T05:52:00Z</dcterms:created>
  <dcterms:modified xsi:type="dcterms:W3CDTF">2025-06-30T05:52:00Z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0x0101005017464A38264B4189A4E8A4D5EB5A26</vt:lpwstr>
  </property>
  <property fmtid="{D5CDD505-2E9C-101B-9397-08002B2CF9AE}" pid="3" name="ClassificationContentMarkingHeaderShapeIds">
    <vt:lpwstr>7c962d7e,450c657f,51bb687b</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MSIP_Label_48710fee-7d7e-4c64-96a2-67ceae480c9f_Enabled">
    <vt:lpwstr>true</vt:lpwstr>
  </property>
  <property fmtid="{D5CDD505-2E9C-101B-9397-08002B2CF9AE}" pid="7" name="MSIP_Label_48710fee-7d7e-4c64-96a2-67ceae480c9f_SetDate">
    <vt:lpwstr>2024-10-18T03:43:42Z</vt:lpwstr>
  </property>
  <property fmtid="{D5CDD505-2E9C-101B-9397-08002B2CF9AE}" pid="8" name="MSIP_Label_48710fee-7d7e-4c64-96a2-67ceae480c9f_Method">
    <vt:lpwstr>Standard</vt:lpwstr>
  </property>
  <property fmtid="{D5CDD505-2E9C-101B-9397-08002B2CF9AE}" pid="9" name="MSIP_Label_48710fee-7d7e-4c64-96a2-67ceae480c9f_Name">
    <vt:lpwstr>OFFICIAL</vt:lpwstr>
  </property>
  <property fmtid="{D5CDD505-2E9C-101B-9397-08002B2CF9AE}" pid="10" name="MSIP_Label_48710fee-7d7e-4c64-96a2-67ceae480c9f_SiteId">
    <vt:lpwstr>0d802858-e3ab-47f3-8b4a-d047ba7287ce</vt:lpwstr>
  </property>
  <property fmtid="{D5CDD505-2E9C-101B-9397-08002B2CF9AE}" pid="11" name="MSIP_Label_48710fee-7d7e-4c64-96a2-67ceae480c9f_ActionId">
    <vt:lpwstr>e311a409-24be-456d-8acf-3fda285061d2</vt:lpwstr>
  </property>
  <property fmtid="{D5CDD505-2E9C-101B-9397-08002B2CF9AE}" pid="12" name="MSIP_Label_48710fee-7d7e-4c64-96a2-67ceae480c9f_ContentBits">
    <vt:lpwstr>1</vt:lpwstr>
  </property>
  <property fmtid="{D5CDD505-2E9C-101B-9397-08002B2CF9AE}" pid="13" name="MediaServiceImageTags">
    <vt:lpwstr/>
  </property>
</Properties>
</file>